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B0FE" w14:textId="3C9CC5D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1140A">
        <w:rPr>
          <w:rFonts w:ascii="Arial" w:hAnsi="Arial" w:cs="Arial"/>
          <w:noProof/>
          <w:sz w:val="24"/>
          <w:szCs w:val="24"/>
        </w:rPr>
        <w:t xml:space="preserve">1Rx RedCap </w:t>
      </w:r>
      <w:r w:rsidR="00976010">
        <w:rPr>
          <w:rFonts w:ascii="Arial" w:hAnsi="Arial" w:cs="Arial"/>
          <w:noProof/>
          <w:sz w:val="24"/>
          <w:szCs w:val="24"/>
        </w:rPr>
        <w:t xml:space="preserve">NR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tests</w:t>
      </w:r>
    </w:p>
    <w:p w14:paraId="70FCE32D" w14:textId="6359FB8C"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49510E">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0911D711"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1140A" w:rsidRPr="0091140A">
        <w:rPr>
          <w:rFonts w:ascii="Arial" w:hAnsi="Arial"/>
          <w:lang w:val="en-US"/>
        </w:rPr>
        <w:t>1Rx RedCap NR intra-frequency handover tests</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463C8F23" w14:textId="5F11F25B" w:rsidR="00C9734E" w:rsidRDefault="0091140A" w:rsidP="0091140A">
      <w:pPr>
        <w:numPr>
          <w:ilvl w:val="0"/>
          <w:numId w:val="9"/>
        </w:numPr>
        <w:autoSpaceDE w:val="0"/>
        <w:autoSpaceDN w:val="0"/>
        <w:adjustRightInd w:val="0"/>
        <w:spacing w:after="60"/>
        <w:rPr>
          <w:rFonts w:ascii="Arial" w:hAnsi="Arial"/>
        </w:rPr>
      </w:pPr>
      <w:r w:rsidRPr="0091140A">
        <w:rPr>
          <w:rFonts w:ascii="Arial" w:hAnsi="Arial"/>
        </w:rPr>
        <w:t>16.3.1.1, NR SA FR1 Intra-frequency handover from FR1 to FR1 with known target cell for 1 Rx UE</w:t>
      </w:r>
    </w:p>
    <w:p w14:paraId="4E8B8146" w14:textId="77777777" w:rsidR="0091140A" w:rsidRPr="0091140A" w:rsidRDefault="0091140A" w:rsidP="0091140A">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58EB29B4"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91140A">
        <w:rPr>
          <w:b/>
          <w:noProof w:val="0"/>
        </w:rPr>
        <w:t>1</w:t>
      </w:r>
      <w:r w:rsidR="00C9734E">
        <w:rPr>
          <w:b/>
          <w:noProof w:val="0"/>
        </w:rPr>
        <w:t>6.3.1.1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4B158F61"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1140A">
        <w:rPr>
          <w:rFonts w:ascii="Arial" w:eastAsia="宋体" w:hAnsi="Arial"/>
          <w:lang w:eastAsia="zh-CN"/>
        </w:rPr>
        <w:t>7</w:t>
      </w:r>
      <w:r w:rsidR="00B545CD">
        <w:rPr>
          <w:rFonts w:ascii="Arial" w:hAnsi="Arial"/>
        </w:rPr>
        <w:t>.</w:t>
      </w:r>
      <w:r w:rsidR="00022D28">
        <w:rPr>
          <w:rFonts w:ascii="Arial" w:hAnsi="Arial"/>
        </w:rPr>
        <w:t>1</w:t>
      </w:r>
      <w:r w:rsidR="00E55B05">
        <w:rPr>
          <w:rFonts w:ascii="Arial" w:hAnsi="Arial"/>
        </w:rPr>
        <w:t>6</w:t>
      </w:r>
      <w:r w:rsidR="00B545CD">
        <w:rPr>
          <w:rFonts w:ascii="Arial" w:hAnsi="Arial"/>
        </w:rPr>
        <w:t>.0</w:t>
      </w:r>
      <w:r w:rsidR="00AE6916" w:rsidRPr="00AE6916">
        <w:rPr>
          <w:rFonts w:ascii="Arial" w:hAnsi="Arial"/>
        </w:rPr>
        <w:t>.</w:t>
      </w:r>
      <w:r w:rsidR="00066E05">
        <w:rPr>
          <w:rFonts w:ascii="Arial" w:hAnsi="Arial"/>
        </w:rPr>
        <w:t xml:space="preserve"> </w:t>
      </w:r>
      <w:bookmarkStart w:id="22" w:name="_GoBack"/>
      <w:bookmarkEnd w:id="22"/>
    </w:p>
    <w:p w14:paraId="09C61B36" w14:textId="77777777" w:rsidR="0091140A" w:rsidRPr="0091140A" w:rsidRDefault="0091140A" w:rsidP="00911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91140A">
        <w:rPr>
          <w:rFonts w:ascii="Arial" w:eastAsia="Times New Roman" w:hAnsi="Arial"/>
          <w:snapToGrid w:val="0"/>
          <w:sz w:val="24"/>
          <w:highlight w:val="lightGray"/>
          <w:lang w:eastAsia="en-GB"/>
        </w:rPr>
        <w:t>A.16.3.1.1</w:t>
      </w:r>
      <w:r w:rsidRPr="0091140A">
        <w:rPr>
          <w:rFonts w:ascii="Arial" w:eastAsia="Times New Roman" w:hAnsi="Arial"/>
          <w:snapToGrid w:val="0"/>
          <w:sz w:val="24"/>
          <w:highlight w:val="lightGray"/>
          <w:lang w:eastAsia="en-GB"/>
        </w:rPr>
        <w:tab/>
        <w:t>Intra-frequency handover from FR1 to FR1; known target cell for 1 Rx UE</w:t>
      </w:r>
    </w:p>
    <w:p w14:paraId="100EA08A"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A.16.3.1.1.1</w:t>
      </w:r>
      <w:r w:rsidRPr="0091140A">
        <w:rPr>
          <w:rFonts w:ascii="Arial" w:eastAsia="Times New Roman" w:hAnsi="Arial"/>
          <w:snapToGrid w:val="0"/>
          <w:sz w:val="22"/>
          <w:highlight w:val="lightGray"/>
          <w:lang w:eastAsia="en-GB"/>
        </w:rPr>
        <w:tab/>
        <w:t>Test Purpose and Environment</w:t>
      </w:r>
    </w:p>
    <w:p w14:paraId="1C319145"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 xml:space="preserve">This test is to verify the requirement for the NR FR1-NR FR1 intra frequency handover requirements </w:t>
      </w:r>
      <w:r w:rsidRPr="0091140A">
        <w:rPr>
          <w:rFonts w:eastAsia="Times New Roman"/>
          <w:snapToGrid w:val="0"/>
          <w:highlight w:val="lightGray"/>
          <w:lang w:eastAsia="en-GB"/>
        </w:rPr>
        <w:t xml:space="preserve">or 1 Rx RedCap UE </w:t>
      </w:r>
      <w:r w:rsidRPr="0091140A">
        <w:rPr>
          <w:rFonts w:eastAsia="Times New Roman" w:cs="v4.2.0"/>
          <w:highlight w:val="lightGray"/>
          <w:lang w:eastAsia="en-GB"/>
        </w:rPr>
        <w:t>specified in clause </w:t>
      </w:r>
      <w:r w:rsidRPr="0091140A">
        <w:rPr>
          <w:rFonts w:eastAsia="Times New Roman"/>
          <w:highlight w:val="lightGray"/>
          <w:lang w:val="sv-SE" w:eastAsia="zh-CN"/>
        </w:rPr>
        <w:t>6.1D.1.2</w:t>
      </w:r>
      <w:r w:rsidRPr="0091140A">
        <w:rPr>
          <w:rFonts w:eastAsia="Times New Roman" w:cs="v4.2.0"/>
          <w:highlight w:val="lightGray"/>
          <w:lang w:eastAsia="en-GB"/>
        </w:rPr>
        <w:t>.</w:t>
      </w:r>
    </w:p>
    <w:p w14:paraId="349ED451"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A.16.3.1.1.2</w:t>
      </w:r>
      <w:r w:rsidRPr="0091140A">
        <w:rPr>
          <w:rFonts w:ascii="Arial" w:eastAsia="Times New Roman" w:hAnsi="Arial"/>
          <w:snapToGrid w:val="0"/>
          <w:sz w:val="22"/>
          <w:highlight w:val="lightGray"/>
          <w:lang w:eastAsia="en-GB"/>
        </w:rPr>
        <w:tab/>
        <w:t>Test Parameters</w:t>
      </w:r>
    </w:p>
    <w:p w14:paraId="4C43EF82"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r w:rsidRPr="0091140A">
        <w:rPr>
          <w:rFonts w:eastAsia="Times New Roman"/>
          <w:highlight w:val="lightGray"/>
          <w:lang w:eastAsia="en-GB"/>
        </w:rPr>
        <w:t xml:space="preserve">Supported test configurations are shown in table </w:t>
      </w:r>
      <w:r w:rsidRPr="0091140A">
        <w:rPr>
          <w:rFonts w:eastAsia="Times New Roman"/>
          <w:snapToGrid w:val="0"/>
          <w:highlight w:val="lightGray"/>
          <w:lang w:eastAsia="en-GB"/>
        </w:rPr>
        <w:t>A.16.3.1.1.2</w:t>
      </w:r>
      <w:r w:rsidRPr="0091140A">
        <w:rPr>
          <w:rFonts w:eastAsia="Times New Roman"/>
          <w:highlight w:val="lightGray"/>
          <w:lang w:eastAsia="en-GB"/>
        </w:rPr>
        <w:t xml:space="preserve">-1. Both handover delay and interruption length are tested by using the parameters in table </w:t>
      </w:r>
      <w:r w:rsidRPr="0091140A">
        <w:rPr>
          <w:rFonts w:eastAsia="Times New Roman"/>
          <w:snapToGrid w:val="0"/>
          <w:highlight w:val="lightGray"/>
          <w:lang w:eastAsia="en-GB"/>
        </w:rPr>
        <w:t>A.16.3.1.1.2</w:t>
      </w:r>
      <w:r w:rsidRPr="0091140A">
        <w:rPr>
          <w:rFonts w:eastAsia="Times New Roman"/>
          <w:highlight w:val="lightGray"/>
          <w:lang w:eastAsia="en-GB"/>
        </w:rPr>
        <w:t xml:space="preserve">-2, and </w:t>
      </w:r>
      <w:r w:rsidRPr="0091140A">
        <w:rPr>
          <w:rFonts w:eastAsia="Times New Roman"/>
          <w:snapToGrid w:val="0"/>
          <w:highlight w:val="lightGray"/>
          <w:lang w:eastAsia="en-GB"/>
        </w:rPr>
        <w:t>A.16.3.1.1.2</w:t>
      </w:r>
      <w:r w:rsidRPr="0091140A">
        <w:rPr>
          <w:rFonts w:eastAsia="Times New Roman"/>
          <w:highlight w:val="lightGray"/>
          <w:lang w:eastAsia="en-GB"/>
        </w:rPr>
        <w:t>-3.</w:t>
      </w:r>
    </w:p>
    <w:p w14:paraId="65481E06"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 xml:space="preserve">The test consists of three successive time periods, with time durations of T1, T2 and T3 respectively. At the start of time duration T1, the UE may not have any timing information of cell 2. </w:t>
      </w:r>
    </w:p>
    <w:p w14:paraId="1AB4B72E"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r w:rsidRPr="0091140A">
        <w:rPr>
          <w:rFonts w:eastAsia="Times New Roman" w:cs="v4.2.0"/>
          <w:highlight w:val="lightGray"/>
          <w:lang w:eastAsia="en-GB"/>
        </w:rPr>
        <w:t xml:space="preserve">NR shall send a RRC message implying handover to cell 2, then </w:t>
      </w:r>
      <w:r w:rsidRPr="0091140A">
        <w:rPr>
          <w:rFonts w:eastAsia="Times New Roman"/>
          <w:highlight w:val="lightGray"/>
          <w:lang w:eastAsia="en-GB"/>
        </w:rPr>
        <w:t>UE handover to cell 2’s initial BWP associated with CD-SSB. The</w:t>
      </w:r>
      <w:r w:rsidRPr="0091140A">
        <w:rPr>
          <w:rFonts w:eastAsia="Times New Roman" w:cs="v4.2.0"/>
          <w:highlight w:val="lightGray"/>
          <w:lang w:eastAsia="en-GB"/>
        </w:rPr>
        <w:t xml:space="preserve"> RRC message implying handover</w:t>
      </w:r>
      <w:r w:rsidRPr="0091140A">
        <w:rPr>
          <w:rFonts w:eastAsia="Times New Roman"/>
          <w:highlight w:val="lightGray"/>
          <w:lang w:eastAsia="en-GB"/>
        </w:rPr>
        <w:t xml:space="preserve"> shall be sent to the UE during period T2, after the UE has reported Event A3. </w:t>
      </w:r>
      <w:r w:rsidRPr="0091140A">
        <w:rPr>
          <w:rFonts w:eastAsia="Times New Roman" w:cs="v4.2.0"/>
          <w:highlight w:val="lightGray"/>
          <w:lang w:eastAsia="en-GB"/>
        </w:rPr>
        <w:t>T3 is defined as the end of the last TTI containing the RRC message implying handover.</w:t>
      </w:r>
    </w:p>
    <w:p w14:paraId="21E421E0"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1140A">
        <w:rPr>
          <w:rFonts w:ascii="Arial" w:eastAsia="Times New Roman" w:hAnsi="Arial"/>
          <w:b/>
          <w:highlight w:val="lightGray"/>
          <w:lang w:eastAsia="en-GB"/>
        </w:rPr>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 xml:space="preserve">-1: </w:t>
      </w:r>
      <w:r w:rsidRPr="0091140A">
        <w:rPr>
          <w:rFonts w:ascii="Arial" w:eastAsia="Times New Roman" w:hAnsi="Arial"/>
          <w:b/>
          <w:snapToGrid w:val="0"/>
          <w:highlight w:val="lightGray"/>
          <w:lang w:eastAsia="en-GB"/>
        </w:rPr>
        <w:t xml:space="preserve">Intra-frequency handover from FR1 to FR1 </w:t>
      </w:r>
      <w:r w:rsidRPr="0091140A">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140A" w:rsidRPr="0091140A" w14:paraId="459C8348" w14:textId="77777777" w:rsidTr="0091140A">
        <w:tc>
          <w:tcPr>
            <w:tcW w:w="2330" w:type="dxa"/>
            <w:shd w:val="clear" w:color="auto" w:fill="auto"/>
          </w:tcPr>
          <w:p w14:paraId="47F450C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Config</w:t>
            </w:r>
          </w:p>
        </w:tc>
        <w:tc>
          <w:tcPr>
            <w:tcW w:w="7299" w:type="dxa"/>
            <w:shd w:val="clear" w:color="auto" w:fill="auto"/>
          </w:tcPr>
          <w:p w14:paraId="02CB202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Description</w:t>
            </w:r>
          </w:p>
        </w:tc>
      </w:tr>
      <w:tr w:rsidR="0091140A" w:rsidRPr="0091140A" w14:paraId="0202F1B6" w14:textId="77777777" w:rsidTr="0091140A">
        <w:tc>
          <w:tcPr>
            <w:tcW w:w="2330" w:type="dxa"/>
            <w:shd w:val="clear" w:color="auto" w:fill="auto"/>
          </w:tcPr>
          <w:p w14:paraId="20652D3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7299" w:type="dxa"/>
            <w:shd w:val="clear" w:color="auto" w:fill="auto"/>
          </w:tcPr>
          <w:p w14:paraId="6484491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Source cell: NR 15 kHz SSB SCS, 10 MHz bandwidth, FDD duplex mode</w:t>
            </w:r>
          </w:p>
          <w:p w14:paraId="41F57E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Target cell: NR 15 kHz SSB SCS, 10 MHz bandwidth, FDD duplex mode</w:t>
            </w:r>
          </w:p>
        </w:tc>
      </w:tr>
      <w:tr w:rsidR="0091140A" w:rsidRPr="0091140A" w14:paraId="40035343" w14:textId="77777777" w:rsidTr="0091140A">
        <w:tc>
          <w:tcPr>
            <w:tcW w:w="2330" w:type="dxa"/>
            <w:shd w:val="clear" w:color="auto" w:fill="auto"/>
          </w:tcPr>
          <w:p w14:paraId="45FF743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2</w:t>
            </w:r>
          </w:p>
        </w:tc>
        <w:tc>
          <w:tcPr>
            <w:tcW w:w="7299" w:type="dxa"/>
            <w:shd w:val="clear" w:color="auto" w:fill="auto"/>
          </w:tcPr>
          <w:p w14:paraId="741B069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Source cell: NR 15 kHz SSB SCS, 10 MHz bandwidth, TDD duplex mode</w:t>
            </w:r>
          </w:p>
          <w:p w14:paraId="4BD8320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Target cell: NR 15 kHz SSB SCS, 10 MHz bandwidth, TDD duplex mode</w:t>
            </w:r>
          </w:p>
        </w:tc>
      </w:tr>
      <w:tr w:rsidR="0091140A" w:rsidRPr="0091140A" w14:paraId="19B1B55D" w14:textId="77777777" w:rsidTr="0091140A">
        <w:tc>
          <w:tcPr>
            <w:tcW w:w="2330" w:type="dxa"/>
            <w:shd w:val="clear" w:color="auto" w:fill="auto"/>
          </w:tcPr>
          <w:p w14:paraId="5A9E17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w:t>
            </w:r>
          </w:p>
        </w:tc>
        <w:tc>
          <w:tcPr>
            <w:tcW w:w="7299" w:type="dxa"/>
            <w:shd w:val="clear" w:color="auto" w:fill="auto"/>
          </w:tcPr>
          <w:p w14:paraId="7DFFBFC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Source cell: NR 30 kHz SSB SCS, 20 MHz bandwidth, TDD duplex mode</w:t>
            </w:r>
          </w:p>
          <w:p w14:paraId="576D5DB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Target cell: NR 30 kHz SSB SCS, 20 MHz bandwidth, TDD duplex mode</w:t>
            </w:r>
          </w:p>
        </w:tc>
      </w:tr>
      <w:tr w:rsidR="0091140A" w:rsidRPr="0091140A" w14:paraId="7A941856" w14:textId="77777777" w:rsidTr="0091140A">
        <w:tc>
          <w:tcPr>
            <w:tcW w:w="2330" w:type="dxa"/>
            <w:shd w:val="clear" w:color="auto" w:fill="auto"/>
          </w:tcPr>
          <w:p w14:paraId="51876FE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40A">
              <w:rPr>
                <w:rFonts w:ascii="Arial" w:eastAsia="Times New Roman" w:hAnsi="Arial" w:hint="eastAsia"/>
                <w:sz w:val="18"/>
                <w:highlight w:val="lightGray"/>
                <w:lang w:eastAsia="zh-CN"/>
              </w:rPr>
              <w:t>4</w:t>
            </w:r>
          </w:p>
        </w:tc>
        <w:tc>
          <w:tcPr>
            <w:tcW w:w="7299" w:type="dxa"/>
            <w:shd w:val="clear" w:color="auto" w:fill="auto"/>
          </w:tcPr>
          <w:p w14:paraId="53DBBB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Source cell: NR 15 kHz SSB SCS, 10 MHz bandwidth, HD-FDD mode</w:t>
            </w:r>
          </w:p>
          <w:p w14:paraId="2FC6D9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Target cell: NR 15 kHz SSB SCS, 10 MHz bandwidth, HD-FDD mode</w:t>
            </w:r>
          </w:p>
        </w:tc>
      </w:tr>
      <w:tr w:rsidR="0091140A" w:rsidRPr="0091140A" w14:paraId="43C97DAE" w14:textId="77777777" w:rsidTr="0091140A">
        <w:tc>
          <w:tcPr>
            <w:tcW w:w="9629" w:type="dxa"/>
            <w:gridSpan w:val="2"/>
            <w:shd w:val="clear" w:color="auto" w:fill="auto"/>
          </w:tcPr>
          <w:p w14:paraId="1E768498"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w:t>
            </w:r>
            <w:r w:rsidRPr="0091140A">
              <w:rPr>
                <w:rFonts w:ascii="Arial" w:eastAsia="Times New Roman" w:hAnsi="Arial"/>
                <w:sz w:val="18"/>
                <w:highlight w:val="lightGray"/>
                <w:lang w:eastAsia="en-GB"/>
              </w:rPr>
              <w:tab/>
              <w:t>The UE is only required to be tested in one of the supported test configurations</w:t>
            </w:r>
          </w:p>
        </w:tc>
      </w:tr>
    </w:tbl>
    <w:p w14:paraId="23E75A79"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7D869AC3"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1140A">
        <w:rPr>
          <w:rFonts w:ascii="Arial" w:eastAsia="Times New Roman" w:hAnsi="Arial"/>
          <w:b/>
          <w:highlight w:val="lightGray"/>
          <w:lang w:eastAsia="en-GB"/>
        </w:rPr>
        <w:lastRenderedPageBreak/>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-2</w:t>
      </w:r>
      <w:r w:rsidRPr="0091140A">
        <w:rPr>
          <w:rFonts w:ascii="Arial" w:eastAsia="Times New Roman" w:hAnsi="Arial" w:cs="v4.2.0"/>
          <w:b/>
          <w:highlight w:val="lightGray"/>
          <w:lang w:eastAsia="en-GB"/>
        </w:rPr>
        <w:t xml:space="preserve">: General test parameters </w:t>
      </w:r>
      <w:r w:rsidRPr="0091140A">
        <w:rPr>
          <w:rFonts w:ascii="Arial" w:eastAsia="Times New Roman" w:hAnsi="Arial"/>
          <w:b/>
          <w:snapToGrid w:val="0"/>
          <w:highlight w:val="lightGray"/>
          <w:lang w:eastAsia="en-GB"/>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1140A" w:rsidRPr="0091140A" w14:paraId="11DE48A2" w14:textId="77777777" w:rsidTr="0091140A">
        <w:trPr>
          <w:cantSplit/>
          <w:trHeight w:val="113"/>
          <w:jc w:val="center"/>
        </w:trPr>
        <w:tc>
          <w:tcPr>
            <w:tcW w:w="3289" w:type="dxa"/>
            <w:gridSpan w:val="2"/>
            <w:shd w:val="clear" w:color="auto" w:fill="auto"/>
          </w:tcPr>
          <w:p w14:paraId="2FEC1DA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Parameter</w:t>
            </w:r>
          </w:p>
        </w:tc>
        <w:tc>
          <w:tcPr>
            <w:tcW w:w="708" w:type="dxa"/>
            <w:shd w:val="clear" w:color="auto" w:fill="auto"/>
          </w:tcPr>
          <w:p w14:paraId="10398DD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Unit</w:t>
            </w:r>
          </w:p>
        </w:tc>
        <w:tc>
          <w:tcPr>
            <w:tcW w:w="2410" w:type="dxa"/>
            <w:shd w:val="clear" w:color="auto" w:fill="auto"/>
          </w:tcPr>
          <w:p w14:paraId="0B026D1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Value</w:t>
            </w:r>
          </w:p>
        </w:tc>
        <w:tc>
          <w:tcPr>
            <w:tcW w:w="2835" w:type="dxa"/>
            <w:shd w:val="clear" w:color="auto" w:fill="auto"/>
          </w:tcPr>
          <w:p w14:paraId="771F968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Comment</w:t>
            </w:r>
          </w:p>
        </w:tc>
      </w:tr>
      <w:tr w:rsidR="0091140A" w:rsidRPr="0091140A" w14:paraId="33FD2740" w14:textId="77777777" w:rsidTr="0091140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79519F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4E10D0A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Active cell</w:t>
            </w:r>
          </w:p>
        </w:tc>
        <w:tc>
          <w:tcPr>
            <w:tcW w:w="708" w:type="dxa"/>
            <w:shd w:val="clear" w:color="auto" w:fill="auto"/>
          </w:tcPr>
          <w:p w14:paraId="7622311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18C1708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1</w:t>
            </w:r>
          </w:p>
        </w:tc>
        <w:tc>
          <w:tcPr>
            <w:tcW w:w="2835" w:type="dxa"/>
            <w:shd w:val="clear" w:color="auto" w:fill="auto"/>
          </w:tcPr>
          <w:p w14:paraId="5006E7F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CE83208" w14:textId="77777777" w:rsidTr="0091140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1D7912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15E842E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Neighbouring cell</w:t>
            </w:r>
          </w:p>
        </w:tc>
        <w:tc>
          <w:tcPr>
            <w:tcW w:w="708" w:type="dxa"/>
            <w:shd w:val="clear" w:color="auto" w:fill="auto"/>
          </w:tcPr>
          <w:p w14:paraId="0A5BB1E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AC4827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2</w:t>
            </w:r>
          </w:p>
        </w:tc>
        <w:tc>
          <w:tcPr>
            <w:tcW w:w="2835" w:type="dxa"/>
            <w:shd w:val="clear" w:color="auto" w:fill="auto"/>
          </w:tcPr>
          <w:p w14:paraId="5FCD2A9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12E8782" w14:textId="77777777" w:rsidTr="0091140A">
        <w:trPr>
          <w:cantSplit/>
          <w:trHeight w:val="113"/>
          <w:jc w:val="center"/>
        </w:trPr>
        <w:tc>
          <w:tcPr>
            <w:tcW w:w="1588" w:type="dxa"/>
            <w:tcBorders>
              <w:top w:val="single" w:sz="4" w:space="0" w:color="auto"/>
            </w:tcBorders>
            <w:shd w:val="clear" w:color="auto" w:fill="auto"/>
          </w:tcPr>
          <w:p w14:paraId="52D43FD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Final condition</w:t>
            </w:r>
          </w:p>
        </w:tc>
        <w:tc>
          <w:tcPr>
            <w:tcW w:w="1701" w:type="dxa"/>
            <w:shd w:val="clear" w:color="auto" w:fill="auto"/>
          </w:tcPr>
          <w:p w14:paraId="33A0DF6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Active cell</w:t>
            </w:r>
          </w:p>
        </w:tc>
        <w:tc>
          <w:tcPr>
            <w:tcW w:w="708" w:type="dxa"/>
            <w:shd w:val="clear" w:color="auto" w:fill="auto"/>
          </w:tcPr>
          <w:p w14:paraId="3DA7989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966DD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Cell 2</w:t>
            </w:r>
          </w:p>
        </w:tc>
        <w:tc>
          <w:tcPr>
            <w:tcW w:w="2835" w:type="dxa"/>
            <w:shd w:val="clear" w:color="auto" w:fill="auto"/>
          </w:tcPr>
          <w:p w14:paraId="6301A54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90B5A1B" w14:textId="77777777" w:rsidTr="0091140A">
        <w:trPr>
          <w:cantSplit/>
          <w:trHeight w:val="113"/>
          <w:jc w:val="center"/>
        </w:trPr>
        <w:tc>
          <w:tcPr>
            <w:tcW w:w="3289" w:type="dxa"/>
            <w:gridSpan w:val="2"/>
            <w:shd w:val="clear" w:color="auto" w:fill="auto"/>
          </w:tcPr>
          <w:p w14:paraId="0111639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A3-Offset</w:t>
            </w:r>
          </w:p>
        </w:tc>
        <w:tc>
          <w:tcPr>
            <w:tcW w:w="708" w:type="dxa"/>
            <w:shd w:val="clear" w:color="auto" w:fill="auto"/>
          </w:tcPr>
          <w:p w14:paraId="132657C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2410" w:type="dxa"/>
            <w:shd w:val="clear" w:color="auto" w:fill="auto"/>
          </w:tcPr>
          <w:p w14:paraId="4101F81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039728F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019E387D" w14:textId="77777777" w:rsidTr="0091140A">
        <w:trPr>
          <w:cantSplit/>
          <w:trHeight w:val="113"/>
          <w:jc w:val="center"/>
        </w:trPr>
        <w:tc>
          <w:tcPr>
            <w:tcW w:w="3289" w:type="dxa"/>
            <w:gridSpan w:val="2"/>
            <w:shd w:val="clear" w:color="auto" w:fill="auto"/>
          </w:tcPr>
          <w:p w14:paraId="238C978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Hysteresis</w:t>
            </w:r>
          </w:p>
        </w:tc>
        <w:tc>
          <w:tcPr>
            <w:tcW w:w="708" w:type="dxa"/>
            <w:shd w:val="clear" w:color="auto" w:fill="auto"/>
          </w:tcPr>
          <w:p w14:paraId="639CCD3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2410" w:type="dxa"/>
            <w:shd w:val="clear" w:color="auto" w:fill="auto"/>
          </w:tcPr>
          <w:p w14:paraId="117A586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1D9F41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11F34603" w14:textId="77777777" w:rsidTr="0091140A">
        <w:trPr>
          <w:cantSplit/>
          <w:trHeight w:val="113"/>
          <w:jc w:val="center"/>
        </w:trPr>
        <w:tc>
          <w:tcPr>
            <w:tcW w:w="3289" w:type="dxa"/>
            <w:gridSpan w:val="2"/>
            <w:shd w:val="clear" w:color="auto" w:fill="auto"/>
          </w:tcPr>
          <w:p w14:paraId="2DE9BBD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Time To Trigger</w:t>
            </w:r>
          </w:p>
        </w:tc>
        <w:tc>
          <w:tcPr>
            <w:tcW w:w="708" w:type="dxa"/>
            <w:shd w:val="clear" w:color="auto" w:fill="auto"/>
          </w:tcPr>
          <w:p w14:paraId="7AD9372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7A2589A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0D1FA46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8FCA24F" w14:textId="77777777" w:rsidTr="0091140A">
        <w:trPr>
          <w:cantSplit/>
          <w:trHeight w:val="113"/>
          <w:jc w:val="center"/>
        </w:trPr>
        <w:tc>
          <w:tcPr>
            <w:tcW w:w="3289" w:type="dxa"/>
            <w:gridSpan w:val="2"/>
            <w:shd w:val="clear" w:color="auto" w:fill="auto"/>
          </w:tcPr>
          <w:p w14:paraId="3CD189D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Filter coefficient</w:t>
            </w:r>
          </w:p>
        </w:tc>
        <w:tc>
          <w:tcPr>
            <w:tcW w:w="708" w:type="dxa"/>
            <w:shd w:val="clear" w:color="auto" w:fill="auto"/>
          </w:tcPr>
          <w:p w14:paraId="4DA242D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4EB195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0</w:t>
            </w:r>
          </w:p>
        </w:tc>
        <w:tc>
          <w:tcPr>
            <w:tcW w:w="2835" w:type="dxa"/>
            <w:shd w:val="clear" w:color="auto" w:fill="auto"/>
          </w:tcPr>
          <w:p w14:paraId="2A389D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L3 filtering is not used</w:t>
            </w:r>
          </w:p>
        </w:tc>
      </w:tr>
      <w:tr w:rsidR="0091140A" w:rsidRPr="0091140A" w14:paraId="3D6A9346" w14:textId="77777777" w:rsidTr="0091140A">
        <w:trPr>
          <w:cantSplit/>
          <w:trHeight w:val="113"/>
          <w:jc w:val="center"/>
        </w:trPr>
        <w:tc>
          <w:tcPr>
            <w:tcW w:w="3289" w:type="dxa"/>
            <w:gridSpan w:val="2"/>
            <w:shd w:val="clear" w:color="auto" w:fill="auto"/>
          </w:tcPr>
          <w:p w14:paraId="6EEB9B9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Access Barring Information</w:t>
            </w:r>
          </w:p>
        </w:tc>
        <w:tc>
          <w:tcPr>
            <w:tcW w:w="708" w:type="dxa"/>
            <w:shd w:val="clear" w:color="auto" w:fill="auto"/>
          </w:tcPr>
          <w:p w14:paraId="5FBE045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w:t>
            </w:r>
          </w:p>
        </w:tc>
        <w:tc>
          <w:tcPr>
            <w:tcW w:w="2410" w:type="dxa"/>
            <w:shd w:val="clear" w:color="auto" w:fill="auto"/>
          </w:tcPr>
          <w:p w14:paraId="17B8847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Sent</w:t>
            </w:r>
          </w:p>
        </w:tc>
        <w:tc>
          <w:tcPr>
            <w:tcW w:w="2835" w:type="dxa"/>
            <w:shd w:val="clear" w:color="auto" w:fill="auto"/>
          </w:tcPr>
          <w:p w14:paraId="1CBDEE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 additional delays in random access procedure.</w:t>
            </w:r>
          </w:p>
        </w:tc>
      </w:tr>
      <w:tr w:rsidR="0091140A" w:rsidRPr="0091140A" w14:paraId="4CB8201D" w14:textId="77777777" w:rsidTr="0091140A">
        <w:trPr>
          <w:cantSplit/>
          <w:trHeight w:val="113"/>
          <w:jc w:val="center"/>
        </w:trPr>
        <w:tc>
          <w:tcPr>
            <w:tcW w:w="3289" w:type="dxa"/>
            <w:gridSpan w:val="2"/>
            <w:shd w:val="clear" w:color="auto" w:fill="auto"/>
          </w:tcPr>
          <w:p w14:paraId="3CA0C5D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Time offset between cells</w:t>
            </w:r>
          </w:p>
        </w:tc>
        <w:tc>
          <w:tcPr>
            <w:tcW w:w="708" w:type="dxa"/>
            <w:shd w:val="clear" w:color="auto" w:fill="auto"/>
          </w:tcPr>
          <w:p w14:paraId="7ED281A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CC5A90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3 </w:t>
            </w:r>
            <w:r w:rsidRPr="0091140A">
              <w:rPr>
                <w:rFonts w:ascii="Arial" w:eastAsia="Times New Roman" w:hAnsi="Arial"/>
                <w:sz w:val="18"/>
                <w:highlight w:val="lightGray"/>
                <w:lang w:eastAsia="en-GB"/>
              </w:rPr>
              <w:sym w:font="Symbol" w:char="F06D"/>
            </w:r>
            <w:r w:rsidRPr="0091140A">
              <w:rPr>
                <w:rFonts w:ascii="Arial" w:eastAsia="Times New Roman" w:hAnsi="Arial"/>
                <w:sz w:val="18"/>
                <w:highlight w:val="lightGray"/>
                <w:lang w:eastAsia="en-GB"/>
              </w:rPr>
              <w:t>s</w:t>
            </w:r>
          </w:p>
        </w:tc>
        <w:tc>
          <w:tcPr>
            <w:tcW w:w="2835" w:type="dxa"/>
            <w:shd w:val="clear" w:color="auto" w:fill="auto"/>
          </w:tcPr>
          <w:p w14:paraId="75F17F9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Synchronous cells</w:t>
            </w:r>
          </w:p>
        </w:tc>
      </w:tr>
      <w:tr w:rsidR="0091140A" w:rsidRPr="0091140A" w14:paraId="62337AF7" w14:textId="77777777" w:rsidTr="0091140A">
        <w:trPr>
          <w:cantSplit/>
          <w:trHeight w:val="113"/>
          <w:jc w:val="center"/>
        </w:trPr>
        <w:tc>
          <w:tcPr>
            <w:tcW w:w="3289" w:type="dxa"/>
            <w:gridSpan w:val="2"/>
            <w:shd w:val="clear" w:color="auto" w:fill="auto"/>
          </w:tcPr>
          <w:p w14:paraId="4EB4E02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T1</w:t>
            </w:r>
          </w:p>
        </w:tc>
        <w:tc>
          <w:tcPr>
            <w:tcW w:w="708" w:type="dxa"/>
            <w:shd w:val="clear" w:color="auto" w:fill="auto"/>
          </w:tcPr>
          <w:p w14:paraId="0C0866C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395AB62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w:t>
            </w:r>
          </w:p>
        </w:tc>
        <w:tc>
          <w:tcPr>
            <w:tcW w:w="2835" w:type="dxa"/>
            <w:shd w:val="clear" w:color="auto" w:fill="auto"/>
          </w:tcPr>
          <w:p w14:paraId="6809FCC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5FB36EEA" w14:textId="77777777" w:rsidTr="0091140A">
        <w:trPr>
          <w:cantSplit/>
          <w:trHeight w:val="113"/>
          <w:jc w:val="center"/>
        </w:trPr>
        <w:tc>
          <w:tcPr>
            <w:tcW w:w="3289" w:type="dxa"/>
            <w:gridSpan w:val="2"/>
            <w:shd w:val="clear" w:color="auto" w:fill="auto"/>
          </w:tcPr>
          <w:p w14:paraId="6C014EA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T2</w:t>
            </w:r>
          </w:p>
        </w:tc>
        <w:tc>
          <w:tcPr>
            <w:tcW w:w="708" w:type="dxa"/>
            <w:shd w:val="clear" w:color="auto" w:fill="auto"/>
          </w:tcPr>
          <w:p w14:paraId="0933B00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1EF5593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sym w:font="Symbol" w:char="F0A3"/>
            </w:r>
            <w:r w:rsidRPr="0091140A">
              <w:rPr>
                <w:rFonts w:ascii="Arial" w:eastAsia="Times New Roman" w:hAnsi="Arial"/>
                <w:sz w:val="18"/>
                <w:highlight w:val="lightGray"/>
                <w:lang w:eastAsia="en-GB"/>
              </w:rPr>
              <w:t>5</w:t>
            </w:r>
          </w:p>
        </w:tc>
        <w:tc>
          <w:tcPr>
            <w:tcW w:w="2835" w:type="dxa"/>
            <w:shd w:val="clear" w:color="auto" w:fill="auto"/>
          </w:tcPr>
          <w:p w14:paraId="456C1D7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1140A" w:rsidRPr="0091140A" w14:paraId="4989DD7B" w14:textId="77777777" w:rsidTr="0091140A">
        <w:trPr>
          <w:cantSplit/>
          <w:trHeight w:val="113"/>
          <w:jc w:val="center"/>
        </w:trPr>
        <w:tc>
          <w:tcPr>
            <w:tcW w:w="3289" w:type="dxa"/>
            <w:gridSpan w:val="2"/>
            <w:shd w:val="clear" w:color="auto" w:fill="auto"/>
          </w:tcPr>
          <w:p w14:paraId="01B2FD8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T3</w:t>
            </w:r>
          </w:p>
        </w:tc>
        <w:tc>
          <w:tcPr>
            <w:tcW w:w="708" w:type="dxa"/>
            <w:shd w:val="clear" w:color="auto" w:fill="auto"/>
          </w:tcPr>
          <w:p w14:paraId="4AB5A4F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w:t>
            </w:r>
          </w:p>
        </w:tc>
        <w:tc>
          <w:tcPr>
            <w:tcW w:w="2410" w:type="dxa"/>
            <w:shd w:val="clear" w:color="auto" w:fill="auto"/>
          </w:tcPr>
          <w:p w14:paraId="3586B86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2835" w:type="dxa"/>
            <w:shd w:val="clear" w:color="auto" w:fill="auto"/>
          </w:tcPr>
          <w:p w14:paraId="0C5C3C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49028F80"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0247F6D9" w14:textId="77777777" w:rsidR="0091140A" w:rsidRPr="0091140A" w:rsidRDefault="0091140A" w:rsidP="009114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1140A">
        <w:rPr>
          <w:rFonts w:ascii="Arial" w:eastAsia="Times New Roman" w:hAnsi="Arial"/>
          <w:b/>
          <w:highlight w:val="lightGray"/>
          <w:lang w:eastAsia="en-GB"/>
        </w:rPr>
        <w:lastRenderedPageBreak/>
        <w:t xml:space="preserve">Table </w:t>
      </w:r>
      <w:r w:rsidRPr="0091140A">
        <w:rPr>
          <w:rFonts w:ascii="Arial" w:eastAsia="Times New Roman" w:hAnsi="Arial"/>
          <w:b/>
          <w:snapToGrid w:val="0"/>
          <w:highlight w:val="lightGray"/>
          <w:lang w:eastAsia="en-GB"/>
        </w:rPr>
        <w:t>A.16.3.1.1.2</w:t>
      </w:r>
      <w:r w:rsidRPr="0091140A">
        <w:rPr>
          <w:rFonts w:ascii="Arial" w:eastAsia="Times New Roman" w:hAnsi="Arial"/>
          <w:b/>
          <w:highlight w:val="lightGray"/>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1140A" w:rsidRPr="0091140A" w14:paraId="092ED699" w14:textId="77777777" w:rsidTr="0091140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DD592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504DB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4C367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7587FE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Cell 2</w:t>
            </w:r>
          </w:p>
        </w:tc>
      </w:tr>
      <w:tr w:rsidR="0091140A" w:rsidRPr="0091140A" w14:paraId="224D00C8" w14:textId="77777777" w:rsidTr="0091140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4EB68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1D637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07C9E8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7DB390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028798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BCBB0D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04B54A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T2</w:t>
            </w:r>
          </w:p>
        </w:tc>
        <w:tc>
          <w:tcPr>
            <w:tcW w:w="770" w:type="dxa"/>
            <w:tcBorders>
              <w:top w:val="single" w:sz="4" w:space="0" w:color="auto"/>
              <w:left w:val="single" w:sz="4" w:space="0" w:color="auto"/>
              <w:bottom w:val="single" w:sz="4" w:space="0" w:color="auto"/>
              <w:right w:val="single" w:sz="4" w:space="0" w:color="auto"/>
            </w:tcBorders>
            <w:vAlign w:val="center"/>
          </w:tcPr>
          <w:p w14:paraId="04FABDB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1140A">
              <w:rPr>
                <w:rFonts w:ascii="Arial" w:eastAsia="Times New Roman" w:hAnsi="Arial"/>
                <w:b/>
                <w:sz w:val="18"/>
                <w:highlight w:val="lightGray"/>
                <w:lang w:eastAsia="en-GB"/>
              </w:rPr>
              <w:t>T3</w:t>
            </w:r>
          </w:p>
        </w:tc>
      </w:tr>
      <w:tr w:rsidR="0091140A" w:rsidRPr="0091140A" w14:paraId="5BB174E6"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23B05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17305E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6"/>
            <w:tcBorders>
              <w:top w:val="single" w:sz="4" w:space="0" w:color="auto"/>
              <w:left w:val="single" w:sz="4" w:space="0" w:color="auto"/>
              <w:bottom w:val="single" w:sz="4" w:space="0" w:color="auto"/>
              <w:right w:val="single" w:sz="4" w:space="0" w:color="auto"/>
            </w:tcBorders>
          </w:tcPr>
          <w:p w14:paraId="35B0F7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c>
          <w:tcPr>
            <w:tcW w:w="2309" w:type="dxa"/>
            <w:gridSpan w:val="5"/>
            <w:tcBorders>
              <w:top w:val="single" w:sz="4" w:space="0" w:color="auto"/>
              <w:left w:val="single" w:sz="4" w:space="0" w:color="auto"/>
              <w:bottom w:val="single" w:sz="4" w:space="0" w:color="auto"/>
              <w:right w:val="single" w:sz="4" w:space="0" w:color="auto"/>
            </w:tcBorders>
          </w:tcPr>
          <w:p w14:paraId="6117735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w:t>
            </w:r>
          </w:p>
        </w:tc>
      </w:tr>
      <w:tr w:rsidR="0091140A" w:rsidRPr="0091140A" w14:paraId="6FE7A5BE" w14:textId="77777777" w:rsidTr="0091140A">
        <w:trPr>
          <w:jc w:val="center"/>
        </w:trPr>
        <w:tc>
          <w:tcPr>
            <w:tcW w:w="2088" w:type="dxa"/>
            <w:gridSpan w:val="2"/>
            <w:vMerge w:val="restart"/>
            <w:tcBorders>
              <w:left w:val="single" w:sz="4" w:space="0" w:color="auto"/>
              <w:right w:val="single" w:sz="4" w:space="0" w:color="auto"/>
            </w:tcBorders>
          </w:tcPr>
          <w:p w14:paraId="41DE8B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Duplex mode</w:t>
            </w:r>
          </w:p>
        </w:tc>
        <w:tc>
          <w:tcPr>
            <w:tcW w:w="1717" w:type="dxa"/>
            <w:tcBorders>
              <w:left w:val="single" w:sz="4" w:space="0" w:color="auto"/>
              <w:bottom w:val="single" w:sz="4" w:space="0" w:color="auto"/>
              <w:right w:val="single" w:sz="4" w:space="0" w:color="auto"/>
            </w:tcBorders>
          </w:tcPr>
          <w:p w14:paraId="11A02EF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1</w:t>
            </w:r>
          </w:p>
        </w:tc>
        <w:tc>
          <w:tcPr>
            <w:tcW w:w="1134" w:type="dxa"/>
            <w:tcBorders>
              <w:left w:val="single" w:sz="4" w:space="0" w:color="auto"/>
              <w:bottom w:val="nil"/>
              <w:right w:val="single" w:sz="4" w:space="0" w:color="auto"/>
            </w:tcBorders>
          </w:tcPr>
          <w:p w14:paraId="493623B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3D047AC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FDD</w:t>
            </w:r>
          </w:p>
        </w:tc>
      </w:tr>
      <w:tr w:rsidR="0091140A" w:rsidRPr="0091140A" w14:paraId="1ED52865" w14:textId="77777777" w:rsidTr="0091140A">
        <w:trPr>
          <w:jc w:val="center"/>
        </w:trPr>
        <w:tc>
          <w:tcPr>
            <w:tcW w:w="2088" w:type="dxa"/>
            <w:gridSpan w:val="2"/>
            <w:vMerge/>
            <w:tcBorders>
              <w:left w:val="single" w:sz="4" w:space="0" w:color="auto"/>
              <w:right w:val="single" w:sz="4" w:space="0" w:color="auto"/>
            </w:tcBorders>
          </w:tcPr>
          <w:p w14:paraId="24CE6EB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1E7A7D0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2,3</w:t>
            </w:r>
          </w:p>
        </w:tc>
        <w:tc>
          <w:tcPr>
            <w:tcW w:w="1134" w:type="dxa"/>
            <w:tcBorders>
              <w:top w:val="nil"/>
              <w:left w:val="single" w:sz="4" w:space="0" w:color="auto"/>
              <w:bottom w:val="single" w:sz="4" w:space="0" w:color="auto"/>
              <w:right w:val="single" w:sz="4" w:space="0" w:color="auto"/>
            </w:tcBorders>
          </w:tcPr>
          <w:p w14:paraId="5C1C77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4B29D4C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w:t>
            </w:r>
          </w:p>
        </w:tc>
      </w:tr>
      <w:tr w:rsidR="0091140A" w:rsidRPr="0091140A" w14:paraId="3866491A" w14:textId="77777777" w:rsidTr="0091140A">
        <w:trPr>
          <w:jc w:val="center"/>
        </w:trPr>
        <w:tc>
          <w:tcPr>
            <w:tcW w:w="2088" w:type="dxa"/>
            <w:gridSpan w:val="2"/>
            <w:vMerge/>
            <w:tcBorders>
              <w:left w:val="single" w:sz="4" w:space="0" w:color="auto"/>
              <w:bottom w:val="single" w:sz="4" w:space="0" w:color="auto"/>
              <w:right w:val="single" w:sz="4" w:space="0" w:color="auto"/>
            </w:tcBorders>
          </w:tcPr>
          <w:p w14:paraId="727B6A7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03AFD41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 4</w:t>
            </w:r>
          </w:p>
        </w:tc>
        <w:tc>
          <w:tcPr>
            <w:tcW w:w="1134" w:type="dxa"/>
            <w:tcBorders>
              <w:top w:val="nil"/>
              <w:left w:val="single" w:sz="4" w:space="0" w:color="auto"/>
              <w:bottom w:val="single" w:sz="4" w:space="0" w:color="auto"/>
              <w:right w:val="single" w:sz="4" w:space="0" w:color="auto"/>
            </w:tcBorders>
          </w:tcPr>
          <w:p w14:paraId="0B6811D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3281CB7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40A">
              <w:rPr>
                <w:rFonts w:ascii="Arial" w:eastAsia="Times New Roman" w:hAnsi="Arial"/>
                <w:sz w:val="18"/>
                <w:highlight w:val="lightGray"/>
                <w:lang w:eastAsia="zh-CN"/>
              </w:rPr>
              <w:t>HD-FDD</w:t>
            </w:r>
          </w:p>
        </w:tc>
      </w:tr>
      <w:tr w:rsidR="0091140A" w:rsidRPr="0091140A" w14:paraId="224C2F90" w14:textId="77777777" w:rsidTr="0091140A">
        <w:trPr>
          <w:jc w:val="center"/>
        </w:trPr>
        <w:tc>
          <w:tcPr>
            <w:tcW w:w="2088" w:type="dxa"/>
            <w:gridSpan w:val="2"/>
            <w:tcBorders>
              <w:top w:val="single" w:sz="4" w:space="0" w:color="auto"/>
              <w:left w:val="single" w:sz="4" w:space="0" w:color="auto"/>
              <w:bottom w:val="nil"/>
              <w:right w:val="single" w:sz="4" w:space="0" w:color="auto"/>
            </w:tcBorders>
          </w:tcPr>
          <w:p w14:paraId="470F33E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 configuration</w:t>
            </w:r>
          </w:p>
        </w:tc>
        <w:tc>
          <w:tcPr>
            <w:tcW w:w="1717" w:type="dxa"/>
            <w:tcBorders>
              <w:top w:val="single" w:sz="4" w:space="0" w:color="auto"/>
              <w:left w:val="single" w:sz="4" w:space="0" w:color="auto"/>
              <w:right w:val="single" w:sz="4" w:space="0" w:color="auto"/>
            </w:tcBorders>
          </w:tcPr>
          <w:p w14:paraId="2D45F28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top w:val="single" w:sz="4" w:space="0" w:color="auto"/>
              <w:left w:val="single" w:sz="4" w:space="0" w:color="auto"/>
              <w:bottom w:val="nil"/>
              <w:right w:val="single" w:sz="4" w:space="0" w:color="auto"/>
            </w:tcBorders>
          </w:tcPr>
          <w:p w14:paraId="6F75792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right w:val="single" w:sz="4" w:space="0" w:color="auto"/>
            </w:tcBorders>
          </w:tcPr>
          <w:p w14:paraId="08B4FCA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Applicable</w:t>
            </w:r>
          </w:p>
        </w:tc>
      </w:tr>
      <w:tr w:rsidR="0091140A" w:rsidRPr="0091140A" w14:paraId="735F5B1C" w14:textId="77777777" w:rsidTr="0091140A">
        <w:trPr>
          <w:jc w:val="center"/>
        </w:trPr>
        <w:tc>
          <w:tcPr>
            <w:tcW w:w="2088" w:type="dxa"/>
            <w:gridSpan w:val="2"/>
            <w:tcBorders>
              <w:top w:val="nil"/>
              <w:left w:val="single" w:sz="4" w:space="0" w:color="auto"/>
              <w:bottom w:val="nil"/>
              <w:right w:val="single" w:sz="4" w:space="0" w:color="auto"/>
            </w:tcBorders>
          </w:tcPr>
          <w:p w14:paraId="5FC96BF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right w:val="single" w:sz="4" w:space="0" w:color="auto"/>
            </w:tcBorders>
          </w:tcPr>
          <w:p w14:paraId="4D3F0B7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6A6B07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43CB8FF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TDDConf.1.1</w:t>
            </w:r>
          </w:p>
        </w:tc>
      </w:tr>
      <w:tr w:rsidR="0091140A" w:rsidRPr="0091140A" w14:paraId="106FD262"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2C37339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5CC2E96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3C81853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4FE1470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TDDConf.2.1</w:t>
            </w:r>
          </w:p>
        </w:tc>
      </w:tr>
      <w:tr w:rsidR="0091140A" w:rsidRPr="0091140A" w14:paraId="1D6C2EE0" w14:textId="77777777" w:rsidTr="0091140A">
        <w:trPr>
          <w:jc w:val="center"/>
        </w:trPr>
        <w:tc>
          <w:tcPr>
            <w:tcW w:w="2088" w:type="dxa"/>
            <w:gridSpan w:val="2"/>
            <w:tcBorders>
              <w:left w:val="single" w:sz="4" w:space="0" w:color="auto"/>
              <w:bottom w:val="nil"/>
              <w:right w:val="single" w:sz="4" w:space="0" w:color="auto"/>
            </w:tcBorders>
          </w:tcPr>
          <w:p w14:paraId="2CE6BB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BW</w:t>
            </w:r>
            <w:r w:rsidRPr="0091140A">
              <w:rPr>
                <w:rFonts w:ascii="Arial" w:eastAsia="Times New Roman" w:hAnsi="Arial"/>
                <w:sz w:val="18"/>
                <w:highlight w:val="lightGray"/>
                <w:vertAlign w:val="subscript"/>
                <w:lang w:eastAsia="en-GB"/>
              </w:rPr>
              <w:t>channel</w:t>
            </w:r>
          </w:p>
        </w:tc>
        <w:tc>
          <w:tcPr>
            <w:tcW w:w="1717" w:type="dxa"/>
            <w:tcBorders>
              <w:left w:val="single" w:sz="4" w:space="0" w:color="auto"/>
              <w:bottom w:val="single" w:sz="4" w:space="0" w:color="auto"/>
              <w:right w:val="single" w:sz="4" w:space="0" w:color="auto"/>
            </w:tcBorders>
          </w:tcPr>
          <w:p w14:paraId="2AB2911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1F75A09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MHz</w:t>
            </w:r>
          </w:p>
        </w:tc>
        <w:tc>
          <w:tcPr>
            <w:tcW w:w="4655" w:type="dxa"/>
            <w:gridSpan w:val="11"/>
            <w:tcBorders>
              <w:left w:val="single" w:sz="4" w:space="0" w:color="auto"/>
              <w:bottom w:val="single" w:sz="4" w:space="0" w:color="auto"/>
              <w:right w:val="single" w:sz="4" w:space="0" w:color="auto"/>
            </w:tcBorders>
          </w:tcPr>
          <w:p w14:paraId="7E9E63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10: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52</w:t>
            </w:r>
          </w:p>
        </w:tc>
      </w:tr>
      <w:tr w:rsidR="0091140A" w:rsidRPr="0091140A" w14:paraId="2FDAEA17" w14:textId="77777777" w:rsidTr="0091140A">
        <w:trPr>
          <w:jc w:val="center"/>
        </w:trPr>
        <w:tc>
          <w:tcPr>
            <w:tcW w:w="2088" w:type="dxa"/>
            <w:gridSpan w:val="2"/>
            <w:tcBorders>
              <w:top w:val="nil"/>
              <w:left w:val="single" w:sz="4" w:space="0" w:color="auto"/>
              <w:bottom w:val="nil"/>
              <w:right w:val="single" w:sz="4" w:space="0" w:color="auto"/>
            </w:tcBorders>
          </w:tcPr>
          <w:p w14:paraId="5A4F0EA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5F12CB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304DA72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2E13276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10: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52</w:t>
            </w:r>
          </w:p>
        </w:tc>
      </w:tr>
      <w:tr w:rsidR="0091140A" w:rsidRPr="0091140A" w14:paraId="096F8886"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7C53481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202D05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Config </w:t>
            </w:r>
            <w:r w:rsidRPr="0091140A">
              <w:rPr>
                <w:rFonts w:ascii="Arial" w:eastAsia="Times New Roman" w:hAnsi="Arial"/>
                <w:sz w:val="18"/>
                <w:szCs w:val="18"/>
                <w:highlight w:val="lightGray"/>
                <w:lang w:eastAsia="en-GB"/>
              </w:rPr>
              <w:t>3</w:t>
            </w:r>
          </w:p>
        </w:tc>
        <w:tc>
          <w:tcPr>
            <w:tcW w:w="1134" w:type="dxa"/>
            <w:tcBorders>
              <w:top w:val="nil"/>
              <w:left w:val="single" w:sz="4" w:space="0" w:color="auto"/>
              <w:bottom w:val="single" w:sz="4" w:space="0" w:color="auto"/>
              <w:right w:val="single" w:sz="4" w:space="0" w:color="auto"/>
            </w:tcBorders>
          </w:tcPr>
          <w:p w14:paraId="60FE5B1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18F8520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20: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51</w:t>
            </w:r>
          </w:p>
        </w:tc>
      </w:tr>
      <w:tr w:rsidR="0091140A" w:rsidRPr="0091140A" w14:paraId="6F632D81" w14:textId="77777777" w:rsidTr="0091140A">
        <w:trPr>
          <w:jc w:val="center"/>
        </w:trPr>
        <w:tc>
          <w:tcPr>
            <w:tcW w:w="2088" w:type="dxa"/>
            <w:gridSpan w:val="2"/>
            <w:tcBorders>
              <w:left w:val="single" w:sz="4" w:space="0" w:color="auto"/>
              <w:bottom w:val="nil"/>
              <w:right w:val="single" w:sz="4" w:space="0" w:color="auto"/>
            </w:tcBorders>
          </w:tcPr>
          <w:p w14:paraId="16D5361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BWP BW</w:t>
            </w:r>
          </w:p>
        </w:tc>
        <w:tc>
          <w:tcPr>
            <w:tcW w:w="1717" w:type="dxa"/>
            <w:tcBorders>
              <w:left w:val="single" w:sz="4" w:space="0" w:color="auto"/>
              <w:bottom w:val="single" w:sz="4" w:space="0" w:color="auto"/>
              <w:right w:val="single" w:sz="4" w:space="0" w:color="auto"/>
            </w:tcBorders>
          </w:tcPr>
          <w:p w14:paraId="0C8855F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655791A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MHz</w:t>
            </w:r>
          </w:p>
        </w:tc>
        <w:tc>
          <w:tcPr>
            <w:tcW w:w="4655" w:type="dxa"/>
            <w:gridSpan w:val="11"/>
            <w:tcBorders>
              <w:left w:val="single" w:sz="4" w:space="0" w:color="auto"/>
              <w:bottom w:val="single" w:sz="4" w:space="0" w:color="auto"/>
              <w:right w:val="single" w:sz="4" w:space="0" w:color="auto"/>
            </w:tcBorders>
          </w:tcPr>
          <w:p w14:paraId="6B7B2C6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10: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52</w:t>
            </w:r>
          </w:p>
        </w:tc>
      </w:tr>
      <w:tr w:rsidR="0091140A" w:rsidRPr="0091140A" w14:paraId="21EE7073" w14:textId="77777777" w:rsidTr="0091140A">
        <w:trPr>
          <w:jc w:val="center"/>
        </w:trPr>
        <w:tc>
          <w:tcPr>
            <w:tcW w:w="2088" w:type="dxa"/>
            <w:gridSpan w:val="2"/>
            <w:tcBorders>
              <w:top w:val="nil"/>
              <w:left w:val="single" w:sz="4" w:space="0" w:color="auto"/>
              <w:bottom w:val="nil"/>
              <w:right w:val="single" w:sz="4" w:space="0" w:color="auto"/>
            </w:tcBorders>
          </w:tcPr>
          <w:p w14:paraId="4AD58FC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7DFA482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5AF894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3A31C20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10: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52</w:t>
            </w:r>
          </w:p>
        </w:tc>
      </w:tr>
      <w:tr w:rsidR="0091140A" w:rsidRPr="0091140A" w14:paraId="5FF12104"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535CAB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5337CD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43483DC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457621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20: N</w:t>
            </w:r>
            <w:r w:rsidRPr="0091140A">
              <w:rPr>
                <w:rFonts w:ascii="Arial" w:eastAsia="Times New Roman" w:hAnsi="Arial"/>
                <w:sz w:val="18"/>
                <w:szCs w:val="18"/>
                <w:highlight w:val="lightGray"/>
                <w:vertAlign w:val="subscript"/>
                <w:lang w:eastAsia="en-GB"/>
              </w:rPr>
              <w:t>RB,c</w:t>
            </w:r>
            <w:r w:rsidRPr="0091140A">
              <w:rPr>
                <w:rFonts w:ascii="Arial" w:eastAsia="Times New Roman" w:hAnsi="Arial"/>
                <w:sz w:val="18"/>
                <w:szCs w:val="18"/>
                <w:highlight w:val="lightGray"/>
                <w:lang w:eastAsia="en-GB"/>
              </w:rPr>
              <w:t xml:space="preserve"> = 51</w:t>
            </w:r>
          </w:p>
        </w:tc>
      </w:tr>
      <w:tr w:rsidR="0091140A" w:rsidRPr="0091140A" w14:paraId="0A7FC6BF" w14:textId="77777777" w:rsidTr="0091140A">
        <w:trPr>
          <w:jc w:val="center"/>
        </w:trPr>
        <w:tc>
          <w:tcPr>
            <w:tcW w:w="3805" w:type="dxa"/>
            <w:gridSpan w:val="3"/>
            <w:tcBorders>
              <w:left w:val="single" w:sz="4" w:space="0" w:color="auto"/>
              <w:bottom w:val="single" w:sz="4" w:space="0" w:color="auto"/>
              <w:right w:val="single" w:sz="4" w:space="0" w:color="auto"/>
            </w:tcBorders>
          </w:tcPr>
          <w:p w14:paraId="408C82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DRx Cycle</w:t>
            </w:r>
          </w:p>
        </w:tc>
        <w:tc>
          <w:tcPr>
            <w:tcW w:w="1134" w:type="dxa"/>
            <w:tcBorders>
              <w:left w:val="single" w:sz="4" w:space="0" w:color="auto"/>
              <w:bottom w:val="single" w:sz="4" w:space="0" w:color="auto"/>
              <w:right w:val="single" w:sz="4" w:space="0" w:color="auto"/>
            </w:tcBorders>
          </w:tcPr>
          <w:p w14:paraId="697CFF3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ms</w:t>
            </w:r>
          </w:p>
        </w:tc>
        <w:tc>
          <w:tcPr>
            <w:tcW w:w="4655" w:type="dxa"/>
            <w:gridSpan w:val="11"/>
            <w:tcBorders>
              <w:left w:val="single" w:sz="4" w:space="0" w:color="auto"/>
              <w:bottom w:val="single" w:sz="4" w:space="0" w:color="auto"/>
              <w:right w:val="single" w:sz="4" w:space="0" w:color="auto"/>
            </w:tcBorders>
          </w:tcPr>
          <w:p w14:paraId="7B586DF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 Applicable</w:t>
            </w:r>
          </w:p>
        </w:tc>
      </w:tr>
      <w:tr w:rsidR="0091140A" w:rsidRPr="0091140A" w14:paraId="7BB86F6D" w14:textId="77777777" w:rsidTr="0091140A">
        <w:trPr>
          <w:jc w:val="center"/>
        </w:trPr>
        <w:tc>
          <w:tcPr>
            <w:tcW w:w="2088" w:type="dxa"/>
            <w:gridSpan w:val="2"/>
            <w:tcBorders>
              <w:left w:val="single" w:sz="4" w:space="0" w:color="auto"/>
              <w:bottom w:val="nil"/>
              <w:right w:val="single" w:sz="4" w:space="0" w:color="auto"/>
            </w:tcBorders>
          </w:tcPr>
          <w:p w14:paraId="62F8466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PDSCH Reference</w:t>
            </w:r>
          </w:p>
        </w:tc>
        <w:tc>
          <w:tcPr>
            <w:tcW w:w="1717" w:type="dxa"/>
            <w:tcBorders>
              <w:left w:val="single" w:sz="4" w:space="0" w:color="auto"/>
              <w:bottom w:val="single" w:sz="4" w:space="0" w:color="auto"/>
              <w:right w:val="single" w:sz="4" w:space="0" w:color="auto"/>
            </w:tcBorders>
          </w:tcPr>
          <w:p w14:paraId="69B1E66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nil"/>
              <w:right w:val="single" w:sz="4" w:space="0" w:color="auto"/>
            </w:tcBorders>
          </w:tcPr>
          <w:p w14:paraId="68E03F4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7DE956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SR.1.1 FDD</w:t>
            </w:r>
          </w:p>
        </w:tc>
      </w:tr>
      <w:tr w:rsidR="0091140A" w:rsidRPr="0091140A" w14:paraId="61D7C519" w14:textId="77777777" w:rsidTr="0091140A">
        <w:trPr>
          <w:jc w:val="center"/>
        </w:trPr>
        <w:tc>
          <w:tcPr>
            <w:tcW w:w="2088" w:type="dxa"/>
            <w:gridSpan w:val="2"/>
            <w:tcBorders>
              <w:top w:val="nil"/>
              <w:left w:val="single" w:sz="4" w:space="0" w:color="auto"/>
              <w:bottom w:val="nil"/>
              <w:right w:val="single" w:sz="4" w:space="0" w:color="auto"/>
            </w:tcBorders>
          </w:tcPr>
          <w:p w14:paraId="6D97A4C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measurement channel</w:t>
            </w:r>
          </w:p>
        </w:tc>
        <w:tc>
          <w:tcPr>
            <w:tcW w:w="1717" w:type="dxa"/>
            <w:tcBorders>
              <w:left w:val="single" w:sz="4" w:space="0" w:color="auto"/>
              <w:bottom w:val="single" w:sz="4" w:space="0" w:color="auto"/>
              <w:right w:val="single" w:sz="4" w:space="0" w:color="auto"/>
            </w:tcBorders>
          </w:tcPr>
          <w:p w14:paraId="6D98593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top w:val="nil"/>
              <w:left w:val="single" w:sz="4" w:space="0" w:color="auto"/>
              <w:bottom w:val="nil"/>
              <w:right w:val="single" w:sz="4" w:space="0" w:color="auto"/>
            </w:tcBorders>
          </w:tcPr>
          <w:p w14:paraId="08A2F8A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6F2B0E7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SR.1.1 TDD</w:t>
            </w:r>
          </w:p>
        </w:tc>
      </w:tr>
      <w:tr w:rsidR="0091140A" w:rsidRPr="0091140A" w14:paraId="0B18C0FC" w14:textId="77777777" w:rsidTr="0091140A">
        <w:trPr>
          <w:jc w:val="center"/>
        </w:trPr>
        <w:tc>
          <w:tcPr>
            <w:tcW w:w="2088" w:type="dxa"/>
            <w:gridSpan w:val="2"/>
            <w:tcBorders>
              <w:top w:val="nil"/>
              <w:left w:val="single" w:sz="4" w:space="0" w:color="auto"/>
              <w:bottom w:val="single" w:sz="4" w:space="0" w:color="auto"/>
              <w:right w:val="single" w:sz="4" w:space="0" w:color="auto"/>
            </w:tcBorders>
          </w:tcPr>
          <w:p w14:paraId="2DB13B4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bottom w:val="single" w:sz="4" w:space="0" w:color="auto"/>
              <w:right w:val="single" w:sz="4" w:space="0" w:color="auto"/>
            </w:tcBorders>
          </w:tcPr>
          <w:p w14:paraId="033CF66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top w:val="nil"/>
              <w:left w:val="single" w:sz="4" w:space="0" w:color="auto"/>
              <w:bottom w:val="single" w:sz="4" w:space="0" w:color="auto"/>
              <w:right w:val="single" w:sz="4" w:space="0" w:color="auto"/>
            </w:tcBorders>
          </w:tcPr>
          <w:p w14:paraId="54C5A9C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bottom w:val="single" w:sz="4" w:space="0" w:color="auto"/>
              <w:right w:val="single" w:sz="4" w:space="0" w:color="auto"/>
            </w:tcBorders>
          </w:tcPr>
          <w:p w14:paraId="3E101C4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SR2.1 TDD</w:t>
            </w:r>
          </w:p>
        </w:tc>
      </w:tr>
      <w:tr w:rsidR="0091140A" w:rsidRPr="0091140A" w14:paraId="4A7B777C"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FB02F1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right w:val="single" w:sz="4" w:space="0" w:color="auto"/>
            </w:tcBorders>
          </w:tcPr>
          <w:p w14:paraId="350B009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vMerge w:val="restart"/>
            <w:tcBorders>
              <w:top w:val="single" w:sz="4" w:space="0" w:color="auto"/>
              <w:left w:val="single" w:sz="4" w:space="0" w:color="auto"/>
              <w:right w:val="single" w:sz="4" w:space="0" w:color="auto"/>
            </w:tcBorders>
          </w:tcPr>
          <w:p w14:paraId="0221562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53F3C93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CR.1.1 FDD</w:t>
            </w:r>
          </w:p>
        </w:tc>
      </w:tr>
      <w:tr w:rsidR="0091140A" w:rsidRPr="0091140A" w14:paraId="26033247"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7DA3B07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1717" w:type="dxa"/>
            <w:tcBorders>
              <w:left w:val="single" w:sz="4" w:space="0" w:color="auto"/>
              <w:right w:val="single" w:sz="4" w:space="0" w:color="auto"/>
            </w:tcBorders>
          </w:tcPr>
          <w:p w14:paraId="0BB62FC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vMerge/>
            <w:tcBorders>
              <w:left w:val="single" w:sz="4" w:space="0" w:color="auto"/>
              <w:right w:val="single" w:sz="4" w:space="0" w:color="auto"/>
            </w:tcBorders>
          </w:tcPr>
          <w:p w14:paraId="6752EDA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7373369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CR.1.1 TDD</w:t>
            </w:r>
          </w:p>
        </w:tc>
      </w:tr>
      <w:tr w:rsidR="0091140A" w:rsidRPr="0091140A" w14:paraId="66396B70"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3AC906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1717" w:type="dxa"/>
            <w:tcBorders>
              <w:left w:val="single" w:sz="4" w:space="0" w:color="auto"/>
              <w:bottom w:val="single" w:sz="4" w:space="0" w:color="auto"/>
              <w:right w:val="single" w:sz="4" w:space="0" w:color="auto"/>
            </w:tcBorders>
          </w:tcPr>
          <w:p w14:paraId="6E2CAB9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vMerge/>
            <w:tcBorders>
              <w:left w:val="single" w:sz="4" w:space="0" w:color="auto"/>
              <w:bottom w:val="single" w:sz="4" w:space="0" w:color="auto"/>
              <w:right w:val="single" w:sz="4" w:space="0" w:color="auto"/>
            </w:tcBorders>
          </w:tcPr>
          <w:p w14:paraId="42C08AF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6F9FF2F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en-GB"/>
              </w:rPr>
              <w:t>CR2.1 TDD</w:t>
            </w:r>
          </w:p>
        </w:tc>
      </w:tr>
      <w:tr w:rsidR="0091140A" w:rsidRPr="0091140A" w14:paraId="7897324A" w14:textId="77777777" w:rsidTr="0091140A">
        <w:trPr>
          <w:jc w:val="center"/>
        </w:trPr>
        <w:tc>
          <w:tcPr>
            <w:tcW w:w="2088" w:type="dxa"/>
            <w:gridSpan w:val="2"/>
            <w:tcBorders>
              <w:left w:val="single" w:sz="4" w:space="0" w:color="auto"/>
              <w:bottom w:val="nil"/>
              <w:right w:val="single" w:sz="4" w:space="0" w:color="auto"/>
            </w:tcBorders>
            <w:shd w:val="clear" w:color="auto" w:fill="auto"/>
          </w:tcPr>
          <w:p w14:paraId="43DB830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TRS configuration</w:t>
            </w:r>
          </w:p>
        </w:tc>
        <w:tc>
          <w:tcPr>
            <w:tcW w:w="1717" w:type="dxa"/>
            <w:tcBorders>
              <w:left w:val="single" w:sz="4" w:space="0" w:color="auto"/>
              <w:bottom w:val="single" w:sz="4" w:space="0" w:color="auto"/>
              <w:right w:val="single" w:sz="4" w:space="0" w:color="auto"/>
            </w:tcBorders>
          </w:tcPr>
          <w:p w14:paraId="573E672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1,4</w:t>
            </w:r>
          </w:p>
        </w:tc>
        <w:tc>
          <w:tcPr>
            <w:tcW w:w="1134" w:type="dxa"/>
            <w:tcBorders>
              <w:left w:val="single" w:sz="4" w:space="0" w:color="auto"/>
              <w:bottom w:val="single" w:sz="4" w:space="0" w:color="auto"/>
              <w:right w:val="single" w:sz="4" w:space="0" w:color="auto"/>
            </w:tcBorders>
          </w:tcPr>
          <w:p w14:paraId="100730B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7EE37F4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TRS.1.1 FDD</w:t>
            </w:r>
          </w:p>
        </w:tc>
      </w:tr>
      <w:tr w:rsidR="0091140A" w:rsidRPr="0091140A" w14:paraId="415ADCAD"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5B713D3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224541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2</w:t>
            </w:r>
          </w:p>
        </w:tc>
        <w:tc>
          <w:tcPr>
            <w:tcW w:w="1134" w:type="dxa"/>
            <w:tcBorders>
              <w:left w:val="single" w:sz="4" w:space="0" w:color="auto"/>
              <w:bottom w:val="single" w:sz="4" w:space="0" w:color="auto"/>
              <w:right w:val="single" w:sz="4" w:space="0" w:color="auto"/>
            </w:tcBorders>
          </w:tcPr>
          <w:p w14:paraId="55ED42B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0A24D06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TRS.1.1 TDD</w:t>
            </w:r>
          </w:p>
        </w:tc>
      </w:tr>
      <w:tr w:rsidR="0091140A" w:rsidRPr="0091140A" w14:paraId="6539897E"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55D09E9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7" w:type="dxa"/>
            <w:tcBorders>
              <w:left w:val="single" w:sz="4" w:space="0" w:color="auto"/>
              <w:bottom w:val="single" w:sz="4" w:space="0" w:color="auto"/>
              <w:right w:val="single" w:sz="4" w:space="0" w:color="auto"/>
            </w:tcBorders>
          </w:tcPr>
          <w:p w14:paraId="3F617E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3</w:t>
            </w:r>
          </w:p>
        </w:tc>
        <w:tc>
          <w:tcPr>
            <w:tcW w:w="1134" w:type="dxa"/>
            <w:tcBorders>
              <w:left w:val="single" w:sz="4" w:space="0" w:color="auto"/>
              <w:bottom w:val="single" w:sz="4" w:space="0" w:color="auto"/>
              <w:right w:val="single" w:sz="4" w:space="0" w:color="auto"/>
            </w:tcBorders>
          </w:tcPr>
          <w:p w14:paraId="1A35EE5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220642B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1140A">
              <w:rPr>
                <w:rFonts w:ascii="Arial" w:eastAsia="Times New Roman" w:hAnsi="Arial" w:cs="v4.2.0"/>
                <w:sz w:val="18"/>
                <w:highlight w:val="lightGray"/>
                <w:lang w:eastAsia="zh-CN"/>
              </w:rPr>
              <w:t>TRS.1.2 TDD</w:t>
            </w:r>
          </w:p>
        </w:tc>
      </w:tr>
      <w:tr w:rsidR="0091140A" w:rsidRPr="0091140A" w14:paraId="6B01F329"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5C970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5A1A52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ECA1E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napToGrid w:val="0"/>
                <w:sz w:val="18"/>
                <w:highlight w:val="lightGray"/>
                <w:lang w:eastAsia="en-GB"/>
              </w:rPr>
              <w:t>OP.1</w:t>
            </w:r>
          </w:p>
        </w:tc>
      </w:tr>
      <w:tr w:rsidR="0091140A" w:rsidRPr="0091140A" w14:paraId="09B2D218"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DA6F1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AE4C7A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05CC4D01"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91140A">
              <w:rPr>
                <w:rFonts w:ascii="Arial" w:eastAsia="Times New Roman" w:hAnsi="Arial"/>
                <w:snapToGrid w:val="0"/>
                <w:sz w:val="18"/>
                <w:szCs w:val="18"/>
                <w:highlight w:val="lightGray"/>
                <w:lang w:eastAsia="zh-CN"/>
              </w:rPr>
              <w:t>SMTC.1</w:t>
            </w:r>
          </w:p>
        </w:tc>
      </w:tr>
      <w:tr w:rsidR="0091140A" w:rsidRPr="0091140A" w14:paraId="787EAD91"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329512"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SSB Configuration</w:t>
            </w:r>
          </w:p>
        </w:tc>
        <w:tc>
          <w:tcPr>
            <w:tcW w:w="1717" w:type="dxa"/>
            <w:tcBorders>
              <w:top w:val="single" w:sz="4" w:space="0" w:color="auto"/>
              <w:left w:val="single" w:sz="4" w:space="0" w:color="auto"/>
              <w:right w:val="single" w:sz="4" w:space="0" w:color="auto"/>
            </w:tcBorders>
          </w:tcPr>
          <w:p w14:paraId="2B8DAFC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759D2FC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27" w:type="dxa"/>
            <w:gridSpan w:val="5"/>
            <w:tcBorders>
              <w:top w:val="single" w:sz="4" w:space="0" w:color="auto"/>
              <w:left w:val="single" w:sz="4" w:space="0" w:color="auto"/>
              <w:right w:val="single" w:sz="4" w:space="0" w:color="auto"/>
            </w:tcBorders>
          </w:tcPr>
          <w:p w14:paraId="2A3E878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FR1</w:t>
            </w:r>
          </w:p>
        </w:tc>
        <w:tc>
          <w:tcPr>
            <w:tcW w:w="2328" w:type="dxa"/>
            <w:gridSpan w:val="6"/>
            <w:tcBorders>
              <w:top w:val="single" w:sz="4" w:space="0" w:color="auto"/>
              <w:left w:val="single" w:sz="4" w:space="0" w:color="auto"/>
              <w:right w:val="single" w:sz="4" w:space="0" w:color="auto"/>
            </w:tcBorders>
          </w:tcPr>
          <w:p w14:paraId="3BE26D0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FR1</w:t>
            </w:r>
          </w:p>
        </w:tc>
      </w:tr>
      <w:tr w:rsidR="0091140A" w:rsidRPr="0091140A" w14:paraId="36061F1C"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2ED57A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ED11BF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bottom w:val="single" w:sz="4" w:space="0" w:color="auto"/>
              <w:right w:val="single" w:sz="4" w:space="0" w:color="auto"/>
            </w:tcBorders>
            <w:shd w:val="clear" w:color="auto" w:fill="auto"/>
          </w:tcPr>
          <w:p w14:paraId="4729AA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27" w:type="dxa"/>
            <w:gridSpan w:val="5"/>
            <w:tcBorders>
              <w:top w:val="single" w:sz="4" w:space="0" w:color="auto"/>
              <w:left w:val="single" w:sz="4" w:space="0" w:color="auto"/>
              <w:right w:val="single" w:sz="4" w:space="0" w:color="auto"/>
            </w:tcBorders>
          </w:tcPr>
          <w:p w14:paraId="24710CC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RedCap FR1</w:t>
            </w:r>
          </w:p>
        </w:tc>
        <w:tc>
          <w:tcPr>
            <w:tcW w:w="2328" w:type="dxa"/>
            <w:gridSpan w:val="6"/>
            <w:tcBorders>
              <w:top w:val="single" w:sz="4" w:space="0" w:color="auto"/>
              <w:left w:val="single" w:sz="4" w:space="0" w:color="auto"/>
              <w:right w:val="single" w:sz="4" w:space="0" w:color="auto"/>
            </w:tcBorders>
          </w:tcPr>
          <w:p w14:paraId="2003349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4.2.0"/>
                <w:sz w:val="18"/>
                <w:highlight w:val="lightGray"/>
                <w:lang w:eastAsia="en-GB"/>
              </w:rPr>
              <w:t>SSB.1 RedCap FR1</w:t>
            </w:r>
          </w:p>
        </w:tc>
      </w:tr>
      <w:tr w:rsidR="0091140A" w:rsidRPr="0091140A" w14:paraId="22AA7F89"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3E4583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PDSCH/PDCCH subcarrier spacing</w:t>
            </w:r>
          </w:p>
        </w:tc>
        <w:tc>
          <w:tcPr>
            <w:tcW w:w="1717" w:type="dxa"/>
            <w:tcBorders>
              <w:top w:val="single" w:sz="4" w:space="0" w:color="auto"/>
              <w:left w:val="single" w:sz="4" w:space="0" w:color="auto"/>
              <w:right w:val="single" w:sz="4" w:space="0" w:color="auto"/>
            </w:tcBorders>
          </w:tcPr>
          <w:p w14:paraId="0A1987D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107DAD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kHz</w:t>
            </w:r>
          </w:p>
        </w:tc>
        <w:tc>
          <w:tcPr>
            <w:tcW w:w="4655" w:type="dxa"/>
            <w:gridSpan w:val="11"/>
            <w:tcBorders>
              <w:top w:val="single" w:sz="4" w:space="0" w:color="auto"/>
              <w:left w:val="single" w:sz="4" w:space="0" w:color="auto"/>
              <w:right w:val="single" w:sz="4" w:space="0" w:color="auto"/>
            </w:tcBorders>
          </w:tcPr>
          <w:p w14:paraId="4080A7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15 kHz</w:t>
            </w:r>
          </w:p>
        </w:tc>
      </w:tr>
      <w:tr w:rsidR="0091140A" w:rsidRPr="0091140A" w14:paraId="53F167EA" w14:textId="77777777" w:rsidTr="0091140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1EB744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0D882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bottom w:val="single" w:sz="4" w:space="0" w:color="auto"/>
              <w:right w:val="single" w:sz="4" w:space="0" w:color="auto"/>
            </w:tcBorders>
            <w:shd w:val="clear" w:color="auto" w:fill="auto"/>
          </w:tcPr>
          <w:p w14:paraId="4D14AB3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2CF87D7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30 kHz</w:t>
            </w:r>
          </w:p>
        </w:tc>
      </w:tr>
      <w:tr w:rsidR="0091140A" w:rsidRPr="0091140A" w14:paraId="45D1D869" w14:textId="77777777" w:rsidTr="0091140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F2C4C4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PUCCH/PUSCH subcarrier spacing</w:t>
            </w:r>
          </w:p>
        </w:tc>
        <w:tc>
          <w:tcPr>
            <w:tcW w:w="1717" w:type="dxa"/>
            <w:tcBorders>
              <w:top w:val="single" w:sz="4" w:space="0" w:color="auto"/>
              <w:left w:val="single" w:sz="4" w:space="0" w:color="auto"/>
              <w:right w:val="single" w:sz="4" w:space="0" w:color="auto"/>
            </w:tcBorders>
          </w:tcPr>
          <w:p w14:paraId="1176481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01B7376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kHz</w:t>
            </w:r>
          </w:p>
        </w:tc>
        <w:tc>
          <w:tcPr>
            <w:tcW w:w="4655" w:type="dxa"/>
            <w:gridSpan w:val="11"/>
            <w:tcBorders>
              <w:top w:val="single" w:sz="4" w:space="0" w:color="auto"/>
              <w:left w:val="single" w:sz="4" w:space="0" w:color="auto"/>
              <w:right w:val="single" w:sz="4" w:space="0" w:color="auto"/>
            </w:tcBorders>
          </w:tcPr>
          <w:p w14:paraId="6CD516A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15 kHz</w:t>
            </w:r>
          </w:p>
        </w:tc>
      </w:tr>
      <w:tr w:rsidR="0091140A" w:rsidRPr="0091140A" w14:paraId="48EB7AE8" w14:textId="77777777" w:rsidTr="0091140A">
        <w:trPr>
          <w:jc w:val="center"/>
        </w:trPr>
        <w:tc>
          <w:tcPr>
            <w:tcW w:w="2088" w:type="dxa"/>
            <w:gridSpan w:val="2"/>
            <w:tcBorders>
              <w:top w:val="nil"/>
              <w:left w:val="single" w:sz="4" w:space="0" w:color="auto"/>
              <w:right w:val="single" w:sz="4" w:space="0" w:color="auto"/>
            </w:tcBorders>
            <w:shd w:val="clear" w:color="auto" w:fill="auto"/>
          </w:tcPr>
          <w:p w14:paraId="1E680E4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18F8CD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right w:val="single" w:sz="4" w:space="0" w:color="auto"/>
            </w:tcBorders>
            <w:shd w:val="clear" w:color="auto" w:fill="auto"/>
          </w:tcPr>
          <w:p w14:paraId="1BF83B4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1D07A25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30 kHz</w:t>
            </w:r>
          </w:p>
        </w:tc>
      </w:tr>
      <w:tr w:rsidR="0091140A" w:rsidRPr="0091140A" w14:paraId="1B57C71A" w14:textId="77777777" w:rsidTr="0091140A">
        <w:trPr>
          <w:jc w:val="center"/>
        </w:trPr>
        <w:tc>
          <w:tcPr>
            <w:tcW w:w="3805" w:type="dxa"/>
            <w:gridSpan w:val="3"/>
            <w:tcBorders>
              <w:left w:val="single" w:sz="4" w:space="0" w:color="auto"/>
              <w:right w:val="single" w:sz="4" w:space="0" w:color="auto"/>
            </w:tcBorders>
          </w:tcPr>
          <w:p w14:paraId="0CD702E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 xml:space="preserve">PRACH configuration </w:t>
            </w:r>
          </w:p>
        </w:tc>
        <w:tc>
          <w:tcPr>
            <w:tcW w:w="1134" w:type="dxa"/>
            <w:tcBorders>
              <w:left w:val="single" w:sz="4" w:space="0" w:color="auto"/>
              <w:right w:val="single" w:sz="4" w:space="0" w:color="auto"/>
            </w:tcBorders>
          </w:tcPr>
          <w:p w14:paraId="2F98267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7B08CAC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zh-CN"/>
              </w:rPr>
              <w:t>FR1 PRACH configuration 1</w:t>
            </w:r>
          </w:p>
        </w:tc>
      </w:tr>
      <w:tr w:rsidR="0091140A" w:rsidRPr="0091140A" w14:paraId="014F168C" w14:textId="77777777" w:rsidTr="0091140A">
        <w:trPr>
          <w:jc w:val="center"/>
        </w:trPr>
        <w:tc>
          <w:tcPr>
            <w:tcW w:w="2088" w:type="dxa"/>
            <w:gridSpan w:val="2"/>
            <w:tcBorders>
              <w:left w:val="single" w:sz="4" w:space="0" w:color="auto"/>
              <w:bottom w:val="nil"/>
              <w:right w:val="single" w:sz="4" w:space="0" w:color="auto"/>
            </w:tcBorders>
            <w:shd w:val="clear" w:color="auto" w:fill="auto"/>
          </w:tcPr>
          <w:p w14:paraId="117DFAB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BWP configuration</w:t>
            </w:r>
          </w:p>
        </w:tc>
        <w:tc>
          <w:tcPr>
            <w:tcW w:w="1717" w:type="dxa"/>
            <w:tcBorders>
              <w:left w:val="single" w:sz="4" w:space="0" w:color="auto"/>
              <w:right w:val="single" w:sz="4" w:space="0" w:color="auto"/>
            </w:tcBorders>
          </w:tcPr>
          <w:p w14:paraId="29077F18"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DL BWP</w:t>
            </w:r>
          </w:p>
        </w:tc>
        <w:tc>
          <w:tcPr>
            <w:tcW w:w="1134" w:type="dxa"/>
            <w:tcBorders>
              <w:left w:val="single" w:sz="4" w:space="0" w:color="auto"/>
              <w:right w:val="single" w:sz="4" w:space="0" w:color="auto"/>
            </w:tcBorders>
          </w:tcPr>
          <w:p w14:paraId="1FA37BE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5DD64CD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DLBWP.0.1</w:t>
            </w:r>
          </w:p>
        </w:tc>
      </w:tr>
      <w:tr w:rsidR="0091140A" w:rsidRPr="0091140A" w14:paraId="3D26D8B5"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5220BA0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4C8E3940"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Dedicated DL BWP</w:t>
            </w:r>
          </w:p>
        </w:tc>
        <w:tc>
          <w:tcPr>
            <w:tcW w:w="1134" w:type="dxa"/>
            <w:tcBorders>
              <w:left w:val="single" w:sz="4" w:space="0" w:color="auto"/>
              <w:right w:val="single" w:sz="4" w:space="0" w:color="auto"/>
            </w:tcBorders>
          </w:tcPr>
          <w:p w14:paraId="073717D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679AEA9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DLBWP.1.1</w:t>
            </w:r>
          </w:p>
        </w:tc>
      </w:tr>
      <w:tr w:rsidR="0091140A" w:rsidRPr="0091140A" w14:paraId="7B150EE6" w14:textId="77777777" w:rsidTr="0091140A">
        <w:trPr>
          <w:jc w:val="center"/>
        </w:trPr>
        <w:tc>
          <w:tcPr>
            <w:tcW w:w="2088" w:type="dxa"/>
            <w:gridSpan w:val="2"/>
            <w:tcBorders>
              <w:top w:val="nil"/>
              <w:left w:val="single" w:sz="4" w:space="0" w:color="auto"/>
              <w:bottom w:val="nil"/>
              <w:right w:val="single" w:sz="4" w:space="0" w:color="auto"/>
            </w:tcBorders>
            <w:shd w:val="clear" w:color="auto" w:fill="auto"/>
          </w:tcPr>
          <w:p w14:paraId="16546B8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3FADD05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Initial UL BWP</w:t>
            </w:r>
          </w:p>
        </w:tc>
        <w:tc>
          <w:tcPr>
            <w:tcW w:w="1134" w:type="dxa"/>
            <w:tcBorders>
              <w:left w:val="single" w:sz="4" w:space="0" w:color="auto"/>
              <w:right w:val="single" w:sz="4" w:space="0" w:color="auto"/>
            </w:tcBorders>
          </w:tcPr>
          <w:p w14:paraId="0A1F741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73B4D32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ULBWP.0.1</w:t>
            </w:r>
          </w:p>
        </w:tc>
      </w:tr>
      <w:tr w:rsidR="0091140A" w:rsidRPr="0091140A" w14:paraId="4A9CC25E" w14:textId="77777777" w:rsidTr="0091140A">
        <w:trPr>
          <w:jc w:val="center"/>
        </w:trPr>
        <w:tc>
          <w:tcPr>
            <w:tcW w:w="2088" w:type="dxa"/>
            <w:gridSpan w:val="2"/>
            <w:tcBorders>
              <w:top w:val="nil"/>
              <w:left w:val="single" w:sz="4" w:space="0" w:color="auto"/>
              <w:right w:val="single" w:sz="4" w:space="0" w:color="auto"/>
            </w:tcBorders>
            <w:shd w:val="clear" w:color="auto" w:fill="auto"/>
          </w:tcPr>
          <w:p w14:paraId="71E99373"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left w:val="single" w:sz="4" w:space="0" w:color="auto"/>
              <w:right w:val="single" w:sz="4" w:space="0" w:color="auto"/>
            </w:tcBorders>
          </w:tcPr>
          <w:p w14:paraId="28CA936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Dedicated UL BWP</w:t>
            </w:r>
          </w:p>
        </w:tc>
        <w:tc>
          <w:tcPr>
            <w:tcW w:w="1134" w:type="dxa"/>
            <w:tcBorders>
              <w:left w:val="single" w:sz="4" w:space="0" w:color="auto"/>
              <w:right w:val="single" w:sz="4" w:space="0" w:color="auto"/>
            </w:tcBorders>
          </w:tcPr>
          <w:p w14:paraId="7E8563D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5E53A98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cs="v3.7.0"/>
                <w:sz w:val="18"/>
                <w:highlight w:val="lightGray"/>
                <w:lang w:eastAsia="en-GB"/>
              </w:rPr>
              <w:t>ULBWP.1.1</w:t>
            </w:r>
          </w:p>
        </w:tc>
      </w:tr>
      <w:tr w:rsidR="0091140A" w:rsidRPr="0091140A" w14:paraId="76F7CFC1"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D96DC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25679F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ja-JP"/>
              </w:rPr>
              <w:t>dB</w:t>
            </w:r>
          </w:p>
        </w:tc>
        <w:tc>
          <w:tcPr>
            <w:tcW w:w="4655" w:type="dxa"/>
            <w:gridSpan w:val="11"/>
            <w:vMerge w:val="restart"/>
            <w:tcBorders>
              <w:top w:val="single" w:sz="4" w:space="0" w:color="auto"/>
              <w:left w:val="single" w:sz="4" w:space="0" w:color="auto"/>
              <w:right w:val="single" w:sz="4" w:space="0" w:color="auto"/>
            </w:tcBorders>
          </w:tcPr>
          <w:p w14:paraId="4A92A60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1140A">
              <w:rPr>
                <w:rFonts w:ascii="Arial" w:eastAsia="Times New Roman" w:hAnsi="Arial"/>
                <w:sz w:val="18"/>
                <w:szCs w:val="18"/>
                <w:highlight w:val="lightGray"/>
                <w:lang w:eastAsia="ja-JP"/>
              </w:rPr>
              <w:t>0</w:t>
            </w:r>
          </w:p>
        </w:tc>
      </w:tr>
      <w:tr w:rsidR="0091140A" w:rsidRPr="0091140A" w14:paraId="1691AA54"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A09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PBCH DMRS to SSS</w:t>
            </w:r>
          </w:p>
        </w:tc>
        <w:tc>
          <w:tcPr>
            <w:tcW w:w="1134" w:type="dxa"/>
            <w:vMerge/>
            <w:tcBorders>
              <w:left w:val="single" w:sz="4" w:space="0" w:color="auto"/>
              <w:right w:val="single" w:sz="4" w:space="0" w:color="auto"/>
            </w:tcBorders>
          </w:tcPr>
          <w:p w14:paraId="7C8CFD1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7D6CD6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84949E1"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4012C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PBCH to PBCH DMRS</w:t>
            </w:r>
          </w:p>
        </w:tc>
        <w:tc>
          <w:tcPr>
            <w:tcW w:w="1134" w:type="dxa"/>
            <w:vMerge/>
            <w:tcBorders>
              <w:left w:val="single" w:sz="4" w:space="0" w:color="auto"/>
              <w:right w:val="single" w:sz="4" w:space="0" w:color="auto"/>
            </w:tcBorders>
          </w:tcPr>
          <w:p w14:paraId="4E1E752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182216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C7F6333"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A4438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PDCCH DMRS to SSS</w:t>
            </w:r>
          </w:p>
        </w:tc>
        <w:tc>
          <w:tcPr>
            <w:tcW w:w="1134" w:type="dxa"/>
            <w:vMerge/>
            <w:tcBorders>
              <w:left w:val="single" w:sz="4" w:space="0" w:color="auto"/>
              <w:right w:val="single" w:sz="4" w:space="0" w:color="auto"/>
            </w:tcBorders>
          </w:tcPr>
          <w:p w14:paraId="6EBFBB7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C87456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1D382922"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0D9E5A"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PDCCH to PDCCH DMRS</w:t>
            </w:r>
          </w:p>
        </w:tc>
        <w:tc>
          <w:tcPr>
            <w:tcW w:w="1134" w:type="dxa"/>
            <w:vMerge/>
            <w:tcBorders>
              <w:left w:val="single" w:sz="4" w:space="0" w:color="auto"/>
              <w:right w:val="single" w:sz="4" w:space="0" w:color="auto"/>
            </w:tcBorders>
          </w:tcPr>
          <w:p w14:paraId="2B80C23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5A81B9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2DEACD5D"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8EC1B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14:paraId="15A9499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1A78F8B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6AFD167E"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D541CD"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 xml:space="preserve">EPRE ratio of PDSCH to PDSCH </w:t>
            </w:r>
          </w:p>
        </w:tc>
        <w:tc>
          <w:tcPr>
            <w:tcW w:w="1134" w:type="dxa"/>
            <w:vMerge/>
            <w:tcBorders>
              <w:left w:val="single" w:sz="4" w:space="0" w:color="auto"/>
              <w:right w:val="single" w:sz="4" w:space="0" w:color="auto"/>
            </w:tcBorders>
          </w:tcPr>
          <w:p w14:paraId="474A273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02CF6FB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7D08FCD9"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54D24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OCNG DMRS to SSS(Note 1)</w:t>
            </w:r>
          </w:p>
        </w:tc>
        <w:tc>
          <w:tcPr>
            <w:tcW w:w="1134" w:type="dxa"/>
            <w:vMerge/>
            <w:tcBorders>
              <w:left w:val="single" w:sz="4" w:space="0" w:color="auto"/>
              <w:right w:val="single" w:sz="4" w:space="0" w:color="auto"/>
            </w:tcBorders>
          </w:tcPr>
          <w:p w14:paraId="73135A3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right w:val="single" w:sz="4" w:space="0" w:color="auto"/>
            </w:tcBorders>
          </w:tcPr>
          <w:p w14:paraId="4879A05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4195C814"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D9097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D4D052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vMerge/>
            <w:tcBorders>
              <w:left w:val="single" w:sz="4" w:space="0" w:color="auto"/>
              <w:bottom w:val="single" w:sz="4" w:space="0" w:color="auto"/>
              <w:right w:val="single" w:sz="4" w:space="0" w:color="auto"/>
            </w:tcBorders>
          </w:tcPr>
          <w:p w14:paraId="5ECB8AB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1140A" w:rsidRPr="0091140A" w14:paraId="427AA138" w14:textId="77777777" w:rsidTr="0091140A">
        <w:trPr>
          <w:jc w:val="center"/>
        </w:trPr>
        <w:tc>
          <w:tcPr>
            <w:tcW w:w="3805" w:type="dxa"/>
            <w:gridSpan w:val="3"/>
            <w:tcBorders>
              <w:top w:val="single" w:sz="4" w:space="0" w:color="auto"/>
              <w:left w:val="single" w:sz="4" w:space="0" w:color="auto"/>
              <w:right w:val="single" w:sz="4" w:space="0" w:color="auto"/>
            </w:tcBorders>
          </w:tcPr>
          <w:p w14:paraId="2A297E2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position w:val="-12"/>
                <w:sz w:val="18"/>
                <w:highlight w:val="lightGray"/>
                <w:lang w:eastAsia="en-GB"/>
              </w:rPr>
              <w:object w:dxaOrig="405" w:dyaOrig="345" w14:anchorId="1D5CA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8" o:title=""/>
                </v:shape>
                <o:OLEObject Type="Embed" ProgID="Equation.3" ShapeID="_x0000_i1025" DrawAspect="Content" ObjectID="_1800445692" r:id="rId9"/>
              </w:object>
            </w:r>
            <w:r w:rsidRPr="0091140A">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14DA9F8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dBm/15kHz</w:t>
            </w:r>
          </w:p>
        </w:tc>
        <w:tc>
          <w:tcPr>
            <w:tcW w:w="4655" w:type="dxa"/>
            <w:gridSpan w:val="11"/>
            <w:tcBorders>
              <w:top w:val="single" w:sz="4" w:space="0" w:color="auto"/>
              <w:left w:val="single" w:sz="4" w:space="0" w:color="auto"/>
              <w:right w:val="single" w:sz="4" w:space="0" w:color="auto"/>
            </w:tcBorders>
          </w:tcPr>
          <w:p w14:paraId="2226B85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-98</w:t>
            </w:r>
          </w:p>
        </w:tc>
      </w:tr>
      <w:tr w:rsidR="0091140A" w:rsidRPr="0091140A" w14:paraId="5699060D"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tcPr>
          <w:p w14:paraId="7587C35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91140A">
              <w:rPr>
                <w:rFonts w:ascii="Arial" w:eastAsia="Calibri" w:hAnsi="Arial" w:cs="Arial"/>
                <w:position w:val="-12"/>
                <w:sz w:val="18"/>
                <w:szCs w:val="22"/>
                <w:highlight w:val="lightGray"/>
                <w:lang w:eastAsia="en-GB"/>
              </w:rPr>
              <w:object w:dxaOrig="405" w:dyaOrig="345" w14:anchorId="078C06B4">
                <v:shape id="_x0000_i1026" type="#_x0000_t75" style="width:15.75pt;height:15.75pt" o:ole="" fillcolor="window">
                  <v:imagedata r:id="rId8" o:title=""/>
                </v:shape>
                <o:OLEObject Type="Embed" ProgID="Equation.3" ShapeID="_x0000_i1026" DrawAspect="Content" ObjectID="_1800445693" r:id="rId10"/>
              </w:object>
            </w:r>
            <w:r w:rsidRPr="0091140A">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right w:val="single" w:sz="4" w:space="0" w:color="auto"/>
            </w:tcBorders>
          </w:tcPr>
          <w:p w14:paraId="745E1DA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bottom w:val="nil"/>
              <w:right w:val="single" w:sz="4" w:space="0" w:color="auto"/>
            </w:tcBorders>
            <w:shd w:val="clear" w:color="auto" w:fill="auto"/>
          </w:tcPr>
          <w:p w14:paraId="59A44DE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dBm/SCS</w:t>
            </w:r>
          </w:p>
        </w:tc>
        <w:tc>
          <w:tcPr>
            <w:tcW w:w="4655" w:type="dxa"/>
            <w:gridSpan w:val="11"/>
            <w:tcBorders>
              <w:top w:val="single" w:sz="4" w:space="0" w:color="auto"/>
              <w:left w:val="single" w:sz="4" w:space="0" w:color="auto"/>
              <w:right w:val="single" w:sz="4" w:space="0" w:color="auto"/>
            </w:tcBorders>
          </w:tcPr>
          <w:p w14:paraId="0F4EA19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-98</w:t>
            </w:r>
          </w:p>
        </w:tc>
      </w:tr>
      <w:tr w:rsidR="0091140A" w:rsidRPr="0091140A" w14:paraId="18881F86" w14:textId="77777777" w:rsidTr="0091140A">
        <w:trPr>
          <w:jc w:val="center"/>
        </w:trPr>
        <w:tc>
          <w:tcPr>
            <w:tcW w:w="970" w:type="dxa"/>
            <w:tcBorders>
              <w:top w:val="nil"/>
              <w:left w:val="single" w:sz="4" w:space="0" w:color="auto"/>
              <w:right w:val="single" w:sz="4" w:space="0" w:color="auto"/>
            </w:tcBorders>
            <w:shd w:val="clear" w:color="auto" w:fill="auto"/>
          </w:tcPr>
          <w:p w14:paraId="4789FA69" w14:textId="77777777" w:rsidR="0091140A" w:rsidRPr="0091140A" w:rsidRDefault="0091140A" w:rsidP="0091140A">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p>
        </w:tc>
        <w:tc>
          <w:tcPr>
            <w:tcW w:w="2835" w:type="dxa"/>
            <w:gridSpan w:val="2"/>
            <w:tcBorders>
              <w:left w:val="single" w:sz="4" w:space="0" w:color="auto"/>
              <w:right w:val="single" w:sz="4" w:space="0" w:color="auto"/>
            </w:tcBorders>
          </w:tcPr>
          <w:p w14:paraId="1358783F"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nil"/>
              <w:left w:val="single" w:sz="4" w:space="0" w:color="auto"/>
              <w:right w:val="single" w:sz="4" w:space="0" w:color="auto"/>
            </w:tcBorders>
            <w:shd w:val="clear" w:color="auto" w:fill="auto"/>
          </w:tcPr>
          <w:p w14:paraId="4409C42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left w:val="single" w:sz="4" w:space="0" w:color="auto"/>
              <w:right w:val="single" w:sz="4" w:space="0" w:color="auto"/>
            </w:tcBorders>
          </w:tcPr>
          <w:p w14:paraId="45B70002"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-95</w:t>
            </w:r>
          </w:p>
        </w:tc>
      </w:tr>
      <w:tr w:rsidR="0091140A" w:rsidRPr="0091140A" w14:paraId="3637A516"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E268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91140A">
              <w:rPr>
                <w:rFonts w:ascii="Arial" w:eastAsia="Times New Roman" w:hAnsi="Arial"/>
                <w:i/>
                <w:position w:val="-12"/>
                <w:sz w:val="18"/>
                <w:highlight w:val="lightGray"/>
                <w:lang w:eastAsia="en-GB"/>
              </w:rPr>
              <w:object w:dxaOrig="615" w:dyaOrig="390" w14:anchorId="21E9CC8F">
                <v:shape id="_x0000_i1027" type="#_x0000_t75" style="width:30.75pt;height:15.75pt" o:ole="" fillcolor="window">
                  <v:imagedata r:id="rId11" o:title=""/>
                </v:shape>
                <o:OLEObject Type="Embed" ProgID="Equation.3" ShapeID="_x0000_i1027" DrawAspect="Content" ObjectID="_1800445694" r:id="rId12"/>
              </w:object>
            </w:r>
          </w:p>
        </w:tc>
        <w:tc>
          <w:tcPr>
            <w:tcW w:w="1134" w:type="dxa"/>
            <w:tcBorders>
              <w:top w:val="single" w:sz="4" w:space="0" w:color="auto"/>
              <w:left w:val="single" w:sz="4" w:space="0" w:color="auto"/>
              <w:bottom w:val="single" w:sz="4" w:space="0" w:color="auto"/>
              <w:right w:val="single" w:sz="4" w:space="0" w:color="auto"/>
            </w:tcBorders>
            <w:hideMark/>
          </w:tcPr>
          <w:p w14:paraId="3A88000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tcPr>
          <w:p w14:paraId="0E74D16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32910D64" w14:textId="4E417293"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-3.3</w:t>
            </w:r>
          </w:p>
        </w:tc>
        <w:tc>
          <w:tcPr>
            <w:tcW w:w="776" w:type="dxa"/>
            <w:gridSpan w:val="2"/>
            <w:tcBorders>
              <w:top w:val="single" w:sz="4" w:space="0" w:color="auto"/>
              <w:left w:val="single" w:sz="4" w:space="0" w:color="auto"/>
              <w:bottom w:val="single" w:sz="4" w:space="0" w:color="auto"/>
              <w:right w:val="single" w:sz="4" w:space="0" w:color="auto"/>
            </w:tcBorders>
          </w:tcPr>
          <w:p w14:paraId="01BB940B" w14:textId="3FD5538F"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-3.3</w:t>
            </w:r>
          </w:p>
        </w:tc>
        <w:tc>
          <w:tcPr>
            <w:tcW w:w="776" w:type="dxa"/>
            <w:gridSpan w:val="2"/>
            <w:tcBorders>
              <w:top w:val="single" w:sz="4" w:space="0" w:color="auto"/>
              <w:left w:val="single" w:sz="4" w:space="0" w:color="auto"/>
              <w:bottom w:val="single" w:sz="4" w:space="0" w:color="auto"/>
              <w:right w:val="single" w:sz="4" w:space="0" w:color="auto"/>
            </w:tcBorders>
          </w:tcPr>
          <w:p w14:paraId="142B0DE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52C09788" w14:textId="75F36CD6"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2.36</w:t>
            </w:r>
          </w:p>
        </w:tc>
        <w:tc>
          <w:tcPr>
            <w:tcW w:w="776" w:type="dxa"/>
            <w:gridSpan w:val="2"/>
            <w:tcBorders>
              <w:top w:val="single" w:sz="4" w:space="0" w:color="auto"/>
              <w:left w:val="single" w:sz="4" w:space="0" w:color="auto"/>
              <w:bottom w:val="single" w:sz="4" w:space="0" w:color="auto"/>
              <w:right w:val="single" w:sz="4" w:space="0" w:color="auto"/>
            </w:tcBorders>
          </w:tcPr>
          <w:p w14:paraId="4182139F" w14:textId="16A3506C"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2.36</w:t>
            </w:r>
          </w:p>
        </w:tc>
      </w:tr>
      <w:tr w:rsidR="0091140A" w:rsidRPr="0091140A" w14:paraId="187F0C8A"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50D2B"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object w:dxaOrig="810" w:dyaOrig="390" w14:anchorId="21594106">
                <v:shape id="_x0000_i1028" type="#_x0000_t75" style="width:41.25pt;height:15.75pt" o:ole="" fillcolor="window">
                  <v:imagedata r:id="rId13" o:title=""/>
                </v:shape>
                <o:OLEObject Type="Embed" ProgID="Equation.3" ShapeID="_x0000_i1028" DrawAspect="Content" ObjectID="_1800445695" r:id="rId14"/>
              </w:object>
            </w:r>
          </w:p>
        </w:tc>
        <w:tc>
          <w:tcPr>
            <w:tcW w:w="1134" w:type="dxa"/>
            <w:tcBorders>
              <w:top w:val="single" w:sz="4" w:space="0" w:color="auto"/>
              <w:left w:val="single" w:sz="4" w:space="0" w:color="auto"/>
              <w:bottom w:val="single" w:sz="4" w:space="0" w:color="auto"/>
              <w:right w:val="single" w:sz="4" w:space="0" w:color="auto"/>
            </w:tcBorders>
            <w:hideMark/>
          </w:tcPr>
          <w:p w14:paraId="1596EBB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59DE5F37"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42F7AB9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327F1EF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w:t>
            </w:r>
          </w:p>
        </w:tc>
        <w:tc>
          <w:tcPr>
            <w:tcW w:w="776" w:type="dxa"/>
            <w:gridSpan w:val="2"/>
            <w:tcBorders>
              <w:top w:val="single" w:sz="4" w:space="0" w:color="auto"/>
              <w:left w:val="single" w:sz="4" w:space="0" w:color="auto"/>
              <w:bottom w:val="single" w:sz="4" w:space="0" w:color="auto"/>
              <w:right w:val="single" w:sz="4" w:space="0" w:color="auto"/>
            </w:tcBorders>
          </w:tcPr>
          <w:p w14:paraId="51D4CD4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BD37F1E" w14:textId="1250EA52"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11</w:t>
            </w:r>
          </w:p>
        </w:tc>
        <w:tc>
          <w:tcPr>
            <w:tcW w:w="776" w:type="dxa"/>
            <w:gridSpan w:val="2"/>
            <w:tcBorders>
              <w:top w:val="single" w:sz="4" w:space="0" w:color="auto"/>
              <w:left w:val="single" w:sz="4" w:space="0" w:color="auto"/>
              <w:bottom w:val="single" w:sz="4" w:space="0" w:color="auto"/>
              <w:right w:val="single" w:sz="4" w:space="0" w:color="auto"/>
            </w:tcBorders>
          </w:tcPr>
          <w:p w14:paraId="2BC0A4CD" w14:textId="453A1046"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11</w:t>
            </w:r>
          </w:p>
        </w:tc>
      </w:tr>
      <w:tr w:rsidR="0091140A" w:rsidRPr="0091140A" w14:paraId="5FF4A7BD"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tcPr>
          <w:p w14:paraId="5D10C939"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SSB_RP</w:t>
            </w:r>
          </w:p>
        </w:tc>
        <w:tc>
          <w:tcPr>
            <w:tcW w:w="2835" w:type="dxa"/>
            <w:gridSpan w:val="2"/>
            <w:tcBorders>
              <w:top w:val="single" w:sz="4" w:space="0" w:color="auto"/>
              <w:left w:val="single" w:sz="4" w:space="0" w:color="auto"/>
              <w:right w:val="single" w:sz="4" w:space="0" w:color="auto"/>
            </w:tcBorders>
          </w:tcPr>
          <w:p w14:paraId="6804674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right w:val="single" w:sz="4" w:space="0" w:color="auto"/>
            </w:tcBorders>
          </w:tcPr>
          <w:p w14:paraId="0BFBB56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dBm/SCS</w:t>
            </w:r>
          </w:p>
        </w:tc>
        <w:tc>
          <w:tcPr>
            <w:tcW w:w="775" w:type="dxa"/>
            <w:tcBorders>
              <w:top w:val="single" w:sz="4" w:space="0" w:color="auto"/>
              <w:left w:val="single" w:sz="4" w:space="0" w:color="auto"/>
              <w:right w:val="single" w:sz="4" w:space="0" w:color="auto"/>
            </w:tcBorders>
          </w:tcPr>
          <w:p w14:paraId="526B5F13"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7C2B454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230C90E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-90</w:t>
            </w:r>
          </w:p>
        </w:tc>
        <w:tc>
          <w:tcPr>
            <w:tcW w:w="776" w:type="dxa"/>
            <w:gridSpan w:val="2"/>
            <w:tcBorders>
              <w:top w:val="single" w:sz="4" w:space="0" w:color="auto"/>
              <w:left w:val="single" w:sz="4" w:space="0" w:color="auto"/>
              <w:right w:val="single" w:sz="4" w:space="0" w:color="auto"/>
            </w:tcBorders>
          </w:tcPr>
          <w:p w14:paraId="3420A47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right w:val="single" w:sz="4" w:space="0" w:color="auto"/>
            </w:tcBorders>
          </w:tcPr>
          <w:p w14:paraId="63537227" w14:textId="5F8F2804"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134F3017" w14:textId="11FF1273"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-87</w:t>
            </w:r>
          </w:p>
        </w:tc>
      </w:tr>
      <w:tr w:rsidR="0091140A" w:rsidRPr="0091140A" w14:paraId="349606AB" w14:textId="77777777" w:rsidTr="0091140A">
        <w:trPr>
          <w:jc w:val="center"/>
        </w:trPr>
        <w:tc>
          <w:tcPr>
            <w:tcW w:w="970" w:type="dxa"/>
            <w:tcBorders>
              <w:top w:val="nil"/>
              <w:left w:val="single" w:sz="4" w:space="0" w:color="auto"/>
              <w:bottom w:val="single" w:sz="4" w:space="0" w:color="auto"/>
              <w:right w:val="single" w:sz="4" w:space="0" w:color="auto"/>
            </w:tcBorders>
            <w:shd w:val="clear" w:color="auto" w:fill="auto"/>
          </w:tcPr>
          <w:p w14:paraId="47D3DF24"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835" w:type="dxa"/>
            <w:gridSpan w:val="2"/>
            <w:tcBorders>
              <w:top w:val="single" w:sz="4" w:space="0" w:color="auto"/>
              <w:left w:val="single" w:sz="4" w:space="0" w:color="auto"/>
              <w:right w:val="single" w:sz="4" w:space="0" w:color="auto"/>
            </w:tcBorders>
          </w:tcPr>
          <w:p w14:paraId="26244DFC"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top w:val="single" w:sz="4" w:space="0" w:color="auto"/>
              <w:left w:val="single" w:sz="4" w:space="0" w:color="auto"/>
              <w:right w:val="single" w:sz="4" w:space="0" w:color="auto"/>
            </w:tcBorders>
          </w:tcPr>
          <w:p w14:paraId="59D0713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dBm/SCS</w:t>
            </w:r>
          </w:p>
        </w:tc>
        <w:tc>
          <w:tcPr>
            <w:tcW w:w="775" w:type="dxa"/>
            <w:tcBorders>
              <w:top w:val="single" w:sz="4" w:space="0" w:color="auto"/>
              <w:left w:val="single" w:sz="4" w:space="0" w:color="auto"/>
              <w:right w:val="single" w:sz="4" w:space="0" w:color="auto"/>
            </w:tcBorders>
          </w:tcPr>
          <w:p w14:paraId="2C9465C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54118DD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407B1EF6"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-87</w:t>
            </w:r>
          </w:p>
        </w:tc>
        <w:tc>
          <w:tcPr>
            <w:tcW w:w="776" w:type="dxa"/>
            <w:gridSpan w:val="2"/>
            <w:tcBorders>
              <w:top w:val="single" w:sz="4" w:space="0" w:color="auto"/>
              <w:left w:val="single" w:sz="4" w:space="0" w:color="auto"/>
              <w:right w:val="single" w:sz="4" w:space="0" w:color="auto"/>
            </w:tcBorders>
          </w:tcPr>
          <w:p w14:paraId="4E5FA380"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-Infinity</w:t>
            </w:r>
          </w:p>
        </w:tc>
        <w:tc>
          <w:tcPr>
            <w:tcW w:w="776" w:type="dxa"/>
            <w:gridSpan w:val="2"/>
            <w:tcBorders>
              <w:top w:val="single" w:sz="4" w:space="0" w:color="auto"/>
              <w:left w:val="single" w:sz="4" w:space="0" w:color="auto"/>
              <w:right w:val="single" w:sz="4" w:space="0" w:color="auto"/>
            </w:tcBorders>
          </w:tcPr>
          <w:p w14:paraId="46104110" w14:textId="017375F6"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-84</w:t>
            </w:r>
          </w:p>
        </w:tc>
        <w:tc>
          <w:tcPr>
            <w:tcW w:w="776" w:type="dxa"/>
            <w:gridSpan w:val="2"/>
            <w:tcBorders>
              <w:top w:val="single" w:sz="4" w:space="0" w:color="auto"/>
              <w:left w:val="single" w:sz="4" w:space="0" w:color="auto"/>
              <w:right w:val="single" w:sz="4" w:space="0" w:color="auto"/>
            </w:tcBorders>
          </w:tcPr>
          <w:p w14:paraId="789CDB4D" w14:textId="458109FA"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-84</w:t>
            </w:r>
          </w:p>
        </w:tc>
      </w:tr>
      <w:tr w:rsidR="0091140A" w:rsidRPr="0091140A" w14:paraId="5B353A83" w14:textId="77777777" w:rsidTr="0091140A">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8AA4F6"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Io</w:t>
            </w:r>
            <w:r w:rsidRPr="0091140A">
              <w:rPr>
                <w:rFonts w:ascii="Arial" w:eastAsia="Times New Roman" w:hAnsi="Arial" w:cs="Arial"/>
                <w:sz w:val="18"/>
                <w:highlight w:val="lightGray"/>
                <w:vertAlign w:val="superscript"/>
                <w:lang w:eastAsia="en-GB"/>
              </w:rPr>
              <w:t>Note3</w:t>
            </w:r>
          </w:p>
        </w:tc>
        <w:tc>
          <w:tcPr>
            <w:tcW w:w="2835" w:type="dxa"/>
            <w:gridSpan w:val="2"/>
            <w:tcBorders>
              <w:top w:val="single" w:sz="4" w:space="0" w:color="auto"/>
              <w:left w:val="single" w:sz="4" w:space="0" w:color="auto"/>
              <w:right w:val="single" w:sz="4" w:space="0" w:color="auto"/>
            </w:tcBorders>
          </w:tcPr>
          <w:p w14:paraId="33E75F3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1,2</w:t>
            </w:r>
            <w:r w:rsidRPr="0091140A">
              <w:rPr>
                <w:rFonts w:ascii="Arial" w:eastAsia="Times New Roman" w:hAnsi="Arial"/>
                <w:sz w:val="18"/>
                <w:szCs w:val="18"/>
                <w:highlight w:val="lightGray"/>
                <w:lang w:eastAsia="en-GB"/>
              </w:rPr>
              <w:t>,4</w:t>
            </w:r>
          </w:p>
        </w:tc>
        <w:tc>
          <w:tcPr>
            <w:tcW w:w="1134" w:type="dxa"/>
            <w:tcBorders>
              <w:top w:val="single" w:sz="4" w:space="0" w:color="auto"/>
              <w:left w:val="single" w:sz="4" w:space="0" w:color="auto"/>
              <w:right w:val="single" w:sz="4" w:space="0" w:color="auto"/>
            </w:tcBorders>
            <w:hideMark/>
          </w:tcPr>
          <w:p w14:paraId="4E3C7F8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
          <w:p w14:paraId="01F5EB0A"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9.36MHz</w:t>
            </w:r>
          </w:p>
        </w:tc>
        <w:tc>
          <w:tcPr>
            <w:tcW w:w="775" w:type="dxa"/>
            <w:tcBorders>
              <w:top w:val="single" w:sz="4" w:space="0" w:color="auto"/>
              <w:left w:val="single" w:sz="4" w:space="0" w:color="auto"/>
              <w:right w:val="single" w:sz="4" w:space="0" w:color="auto"/>
            </w:tcBorders>
          </w:tcPr>
          <w:p w14:paraId="5246958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-61.41</w:t>
            </w:r>
          </w:p>
        </w:tc>
        <w:tc>
          <w:tcPr>
            <w:tcW w:w="776" w:type="dxa"/>
            <w:gridSpan w:val="2"/>
            <w:tcBorders>
              <w:top w:val="single" w:sz="4" w:space="0" w:color="auto"/>
              <w:left w:val="single" w:sz="4" w:space="0" w:color="auto"/>
              <w:right w:val="single" w:sz="4" w:space="0" w:color="auto"/>
            </w:tcBorders>
          </w:tcPr>
          <w:p w14:paraId="78E447E5" w14:textId="02688ABA"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-57.06</w:t>
            </w:r>
          </w:p>
        </w:tc>
        <w:tc>
          <w:tcPr>
            <w:tcW w:w="776" w:type="dxa"/>
            <w:gridSpan w:val="2"/>
            <w:tcBorders>
              <w:top w:val="single" w:sz="4" w:space="0" w:color="auto"/>
              <w:left w:val="single" w:sz="4" w:space="0" w:color="auto"/>
              <w:right w:val="single" w:sz="4" w:space="0" w:color="auto"/>
            </w:tcBorders>
          </w:tcPr>
          <w:p w14:paraId="68A70ED4" w14:textId="7F9EA469"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-57.06</w:t>
            </w:r>
          </w:p>
        </w:tc>
        <w:tc>
          <w:tcPr>
            <w:tcW w:w="776" w:type="dxa"/>
            <w:gridSpan w:val="2"/>
            <w:tcBorders>
              <w:top w:val="single" w:sz="4" w:space="0" w:color="auto"/>
              <w:left w:val="single" w:sz="4" w:space="0" w:color="auto"/>
              <w:right w:val="single" w:sz="4" w:space="0" w:color="auto"/>
            </w:tcBorders>
          </w:tcPr>
          <w:p w14:paraId="6BF0D7EB"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-61.41</w:t>
            </w:r>
          </w:p>
        </w:tc>
        <w:tc>
          <w:tcPr>
            <w:tcW w:w="776" w:type="dxa"/>
            <w:gridSpan w:val="2"/>
            <w:tcBorders>
              <w:top w:val="single" w:sz="4" w:space="0" w:color="auto"/>
              <w:left w:val="single" w:sz="4" w:space="0" w:color="auto"/>
              <w:right w:val="single" w:sz="4" w:space="0" w:color="auto"/>
            </w:tcBorders>
          </w:tcPr>
          <w:p w14:paraId="11984AB6" w14:textId="04163BBF"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-57.06</w:t>
            </w:r>
          </w:p>
        </w:tc>
        <w:tc>
          <w:tcPr>
            <w:tcW w:w="776" w:type="dxa"/>
            <w:gridSpan w:val="2"/>
            <w:tcBorders>
              <w:top w:val="single" w:sz="4" w:space="0" w:color="auto"/>
              <w:left w:val="single" w:sz="4" w:space="0" w:color="auto"/>
              <w:right w:val="single" w:sz="4" w:space="0" w:color="auto"/>
            </w:tcBorders>
          </w:tcPr>
          <w:p w14:paraId="1A76D0CE" w14:textId="63FED2A5"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-57.06</w:t>
            </w:r>
          </w:p>
        </w:tc>
      </w:tr>
      <w:tr w:rsidR="0091140A" w:rsidRPr="0091140A" w14:paraId="6E1434AB" w14:textId="77777777" w:rsidTr="0091140A">
        <w:trPr>
          <w:jc w:val="center"/>
        </w:trPr>
        <w:tc>
          <w:tcPr>
            <w:tcW w:w="970" w:type="dxa"/>
            <w:tcBorders>
              <w:top w:val="nil"/>
              <w:left w:val="single" w:sz="4" w:space="0" w:color="auto"/>
              <w:right w:val="single" w:sz="4" w:space="0" w:color="auto"/>
            </w:tcBorders>
            <w:shd w:val="clear" w:color="auto" w:fill="auto"/>
            <w:hideMark/>
          </w:tcPr>
          <w:p w14:paraId="24129EF7"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835" w:type="dxa"/>
            <w:gridSpan w:val="2"/>
            <w:tcBorders>
              <w:left w:val="single" w:sz="4" w:space="0" w:color="auto"/>
              <w:right w:val="single" w:sz="4" w:space="0" w:color="auto"/>
            </w:tcBorders>
          </w:tcPr>
          <w:p w14:paraId="7969285E"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Config</w:t>
            </w:r>
            <w:r w:rsidRPr="0091140A">
              <w:rPr>
                <w:rFonts w:ascii="Arial" w:eastAsia="Times New Roman" w:hAnsi="Arial"/>
                <w:sz w:val="18"/>
                <w:szCs w:val="18"/>
                <w:highlight w:val="lightGray"/>
                <w:lang w:eastAsia="en-GB"/>
              </w:rPr>
              <w:t xml:space="preserve"> </w:t>
            </w:r>
            <w:r w:rsidRPr="0091140A">
              <w:rPr>
                <w:rFonts w:ascii="Arial" w:eastAsia="Times New Roman" w:hAnsi="Arial"/>
                <w:sz w:val="18"/>
                <w:highlight w:val="lightGray"/>
                <w:lang w:eastAsia="en-GB"/>
              </w:rPr>
              <w:t>3</w:t>
            </w:r>
          </w:p>
        </w:tc>
        <w:tc>
          <w:tcPr>
            <w:tcW w:w="1134" w:type="dxa"/>
            <w:tcBorders>
              <w:left w:val="single" w:sz="4" w:space="0" w:color="auto"/>
              <w:right w:val="single" w:sz="4" w:space="0" w:color="auto"/>
            </w:tcBorders>
            <w:hideMark/>
          </w:tcPr>
          <w:p w14:paraId="523E98A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dBm/</w:t>
            </w:r>
          </w:p>
          <w:p w14:paraId="46733E45"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18.36MHz</w:t>
            </w:r>
          </w:p>
        </w:tc>
        <w:tc>
          <w:tcPr>
            <w:tcW w:w="775" w:type="dxa"/>
            <w:tcBorders>
              <w:left w:val="single" w:sz="4" w:space="0" w:color="auto"/>
              <w:right w:val="single" w:sz="4" w:space="0" w:color="auto"/>
            </w:tcBorders>
          </w:tcPr>
          <w:p w14:paraId="4E28C3B8"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-58.49</w:t>
            </w:r>
          </w:p>
        </w:tc>
        <w:tc>
          <w:tcPr>
            <w:tcW w:w="776" w:type="dxa"/>
            <w:gridSpan w:val="2"/>
            <w:tcBorders>
              <w:left w:val="single" w:sz="4" w:space="0" w:color="auto"/>
              <w:right w:val="single" w:sz="4" w:space="0" w:color="auto"/>
            </w:tcBorders>
          </w:tcPr>
          <w:p w14:paraId="0CE93DD8" w14:textId="41E3EFFD"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-54.14</w:t>
            </w:r>
          </w:p>
        </w:tc>
        <w:tc>
          <w:tcPr>
            <w:tcW w:w="776" w:type="dxa"/>
            <w:gridSpan w:val="2"/>
            <w:tcBorders>
              <w:left w:val="single" w:sz="4" w:space="0" w:color="auto"/>
              <w:right w:val="single" w:sz="4" w:space="0" w:color="auto"/>
            </w:tcBorders>
          </w:tcPr>
          <w:p w14:paraId="6AF62C55" w14:textId="607A93E6"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-54.14</w:t>
            </w:r>
          </w:p>
        </w:tc>
        <w:tc>
          <w:tcPr>
            <w:tcW w:w="776" w:type="dxa"/>
            <w:gridSpan w:val="2"/>
            <w:tcBorders>
              <w:left w:val="single" w:sz="4" w:space="0" w:color="auto"/>
              <w:right w:val="single" w:sz="4" w:space="0" w:color="auto"/>
            </w:tcBorders>
          </w:tcPr>
          <w:p w14:paraId="010FA0CF"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-58.49</w:t>
            </w:r>
          </w:p>
        </w:tc>
        <w:tc>
          <w:tcPr>
            <w:tcW w:w="776" w:type="dxa"/>
            <w:gridSpan w:val="2"/>
            <w:tcBorders>
              <w:left w:val="single" w:sz="4" w:space="0" w:color="auto"/>
              <w:right w:val="single" w:sz="4" w:space="0" w:color="auto"/>
            </w:tcBorders>
          </w:tcPr>
          <w:p w14:paraId="4F98D647" w14:textId="5988DA56"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-54.14</w:t>
            </w:r>
          </w:p>
        </w:tc>
        <w:tc>
          <w:tcPr>
            <w:tcW w:w="776" w:type="dxa"/>
            <w:gridSpan w:val="2"/>
            <w:tcBorders>
              <w:left w:val="single" w:sz="4" w:space="0" w:color="auto"/>
              <w:right w:val="single" w:sz="4" w:space="0" w:color="auto"/>
            </w:tcBorders>
          </w:tcPr>
          <w:p w14:paraId="35613AA9" w14:textId="722CF1C7" w:rsidR="0091140A" w:rsidRPr="0091140A" w:rsidRDefault="00022D28"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Pr>
                <w:rFonts w:ascii="Arial" w:eastAsia="Times New Roman" w:hAnsi="Arial"/>
                <w:sz w:val="18"/>
                <w:highlight w:val="lightGray"/>
                <w:lang w:eastAsia="en-GB"/>
              </w:rPr>
              <w:t>-54.14</w:t>
            </w:r>
          </w:p>
        </w:tc>
      </w:tr>
      <w:tr w:rsidR="0091140A" w:rsidRPr="0091140A" w14:paraId="7E4C0605"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3564B5"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652C79"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6B680B0D"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AWGN</w:t>
            </w:r>
          </w:p>
        </w:tc>
        <w:tc>
          <w:tcPr>
            <w:tcW w:w="2328" w:type="dxa"/>
            <w:gridSpan w:val="6"/>
            <w:tcBorders>
              <w:top w:val="single" w:sz="4" w:space="0" w:color="auto"/>
              <w:left w:val="single" w:sz="4" w:space="0" w:color="auto"/>
              <w:bottom w:val="single" w:sz="4" w:space="0" w:color="auto"/>
              <w:right w:val="single" w:sz="4" w:space="0" w:color="auto"/>
            </w:tcBorders>
          </w:tcPr>
          <w:p w14:paraId="117CDD8C"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1140A">
              <w:rPr>
                <w:rFonts w:ascii="Arial" w:eastAsia="Times New Roman" w:hAnsi="Arial" w:cs="Arial"/>
                <w:sz w:val="18"/>
                <w:highlight w:val="lightGray"/>
                <w:lang w:eastAsia="en-GB"/>
              </w:rPr>
              <w:t>AWGN</w:t>
            </w:r>
          </w:p>
        </w:tc>
      </w:tr>
      <w:tr w:rsidR="0091140A" w:rsidRPr="0091140A" w14:paraId="624E8E03" w14:textId="77777777" w:rsidTr="0091140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8FD691" w14:textId="77777777" w:rsidR="0091140A" w:rsidRPr="0091140A" w:rsidRDefault="0091140A" w:rsidP="0091140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1140A">
              <w:rPr>
                <w:rFonts w:ascii="Arial" w:eastAsia="Times New Roman" w:hAnsi="Arial" w:cs="v4.2.0"/>
                <w:bCs/>
                <w:sz w:val="18"/>
                <w:highlight w:val="lightGray"/>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A27501E"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11"/>
            <w:tcBorders>
              <w:top w:val="single" w:sz="4" w:space="0" w:color="auto"/>
              <w:left w:val="single" w:sz="4" w:space="0" w:color="auto"/>
              <w:bottom w:val="single" w:sz="4" w:space="0" w:color="auto"/>
              <w:right w:val="single" w:sz="4" w:space="0" w:color="auto"/>
            </w:tcBorders>
          </w:tcPr>
          <w:p w14:paraId="113967C4" w14:textId="77777777" w:rsidR="0091140A" w:rsidRPr="0091140A" w:rsidRDefault="0091140A" w:rsidP="009114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1140A">
              <w:rPr>
                <w:rFonts w:ascii="Arial" w:eastAsia="Times New Roman" w:hAnsi="Arial" w:cs="Arial"/>
                <w:sz w:val="18"/>
                <w:highlight w:val="lightGray"/>
                <w:lang w:eastAsia="en-GB"/>
              </w:rPr>
              <w:t>1x1</w:t>
            </w:r>
          </w:p>
        </w:tc>
      </w:tr>
      <w:tr w:rsidR="0091140A" w:rsidRPr="0091140A" w14:paraId="78B43210" w14:textId="77777777" w:rsidTr="0091140A">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AAAF1B0"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1:</w:t>
            </w:r>
            <w:r w:rsidRPr="0091140A">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0B06DCA9"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2:</w:t>
            </w:r>
            <w:r w:rsidRPr="0091140A">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1140A">
              <w:rPr>
                <w:rFonts w:ascii="Arial" w:eastAsia="Calibri" w:hAnsi="Arial" w:cs="v4.2.0"/>
                <w:position w:val="-12"/>
                <w:sz w:val="18"/>
                <w:szCs w:val="22"/>
                <w:highlight w:val="lightGray"/>
                <w:lang w:eastAsia="en-GB"/>
              </w:rPr>
              <w:object w:dxaOrig="405" w:dyaOrig="345" w14:anchorId="78204A0F">
                <v:shape id="_x0000_i1029" type="#_x0000_t75" style="width:15.75pt;height:15.75pt" o:ole="" fillcolor="window">
                  <v:imagedata r:id="rId8" o:title=""/>
                </v:shape>
                <o:OLEObject Type="Embed" ProgID="Equation.3" ShapeID="_x0000_i1029" DrawAspect="Content" ObjectID="_1800445696" r:id="rId15"/>
              </w:object>
            </w:r>
            <w:r w:rsidRPr="0091140A">
              <w:rPr>
                <w:rFonts w:ascii="Arial" w:eastAsia="Times New Roman" w:hAnsi="Arial"/>
                <w:sz w:val="18"/>
                <w:highlight w:val="lightGray"/>
                <w:lang w:eastAsia="en-GB"/>
              </w:rPr>
              <w:t xml:space="preserve"> to be fulfilled.</w:t>
            </w:r>
          </w:p>
          <w:p w14:paraId="214BEC47" w14:textId="77777777" w:rsidR="0091140A" w:rsidRPr="0091140A" w:rsidRDefault="0091140A" w:rsidP="009114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1140A">
              <w:rPr>
                <w:rFonts w:ascii="Arial" w:eastAsia="Times New Roman" w:hAnsi="Arial"/>
                <w:sz w:val="18"/>
                <w:highlight w:val="lightGray"/>
                <w:lang w:eastAsia="en-GB"/>
              </w:rPr>
              <w:t>Note 3:</w:t>
            </w:r>
            <w:r w:rsidRPr="0091140A">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33F17A96" w14:textId="77777777" w:rsidR="0091140A" w:rsidRPr="0091140A" w:rsidRDefault="0091140A" w:rsidP="0091140A">
      <w:pPr>
        <w:overflowPunct w:val="0"/>
        <w:autoSpaceDE w:val="0"/>
        <w:autoSpaceDN w:val="0"/>
        <w:adjustRightInd w:val="0"/>
        <w:textAlignment w:val="baseline"/>
        <w:rPr>
          <w:rFonts w:eastAsia="Times New Roman"/>
          <w:highlight w:val="lightGray"/>
          <w:lang w:eastAsia="en-GB"/>
        </w:rPr>
      </w:pPr>
    </w:p>
    <w:p w14:paraId="51F8A030" w14:textId="77777777" w:rsidR="0091140A" w:rsidRPr="0091140A" w:rsidRDefault="0091140A" w:rsidP="0091140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1140A">
        <w:rPr>
          <w:rFonts w:ascii="Arial" w:eastAsia="Times New Roman" w:hAnsi="Arial"/>
          <w:snapToGrid w:val="0"/>
          <w:sz w:val="22"/>
          <w:highlight w:val="lightGray"/>
          <w:lang w:eastAsia="en-GB"/>
        </w:rPr>
        <w:t>A.16.3.1.1.3</w:t>
      </w:r>
      <w:r w:rsidRPr="0091140A">
        <w:rPr>
          <w:rFonts w:ascii="Arial" w:eastAsia="Times New Roman" w:hAnsi="Arial"/>
          <w:snapToGrid w:val="0"/>
          <w:sz w:val="22"/>
          <w:highlight w:val="lightGray"/>
          <w:lang w:eastAsia="en-GB"/>
        </w:rPr>
        <w:tab/>
        <w:t>Test Requirements</w:t>
      </w:r>
    </w:p>
    <w:p w14:paraId="4A262728" w14:textId="77777777" w:rsidR="0091140A" w:rsidRPr="0091140A" w:rsidRDefault="0091140A" w:rsidP="0091140A">
      <w:pPr>
        <w:overflowPunct w:val="0"/>
        <w:autoSpaceDE w:val="0"/>
        <w:autoSpaceDN w:val="0"/>
        <w:adjustRightInd w:val="0"/>
        <w:spacing w:before="120" w:after="0"/>
        <w:textAlignment w:val="baseline"/>
        <w:rPr>
          <w:rFonts w:cs="v4.2.0"/>
          <w:highlight w:val="lightGray"/>
          <w:lang w:eastAsia="en-GB"/>
        </w:rPr>
      </w:pPr>
      <w:r w:rsidRPr="0091140A">
        <w:rPr>
          <w:rFonts w:cs="v4.2.0"/>
          <w:highlight w:val="lightGray"/>
          <w:lang w:eastAsia="en-GB"/>
        </w:rPr>
        <w:t>The UE shall start to transmit the PRACH to Cell 2 less than 72 ms from the beginning of time period T3.</w:t>
      </w:r>
    </w:p>
    <w:p w14:paraId="34B8FB94" w14:textId="77777777" w:rsidR="0091140A" w:rsidRPr="0091140A" w:rsidRDefault="0091140A" w:rsidP="0091140A">
      <w:pPr>
        <w:overflowPunct w:val="0"/>
        <w:autoSpaceDE w:val="0"/>
        <w:autoSpaceDN w:val="0"/>
        <w:adjustRightInd w:val="0"/>
        <w:textAlignment w:val="baseline"/>
        <w:rPr>
          <w:rFonts w:eastAsia="Times New Roman" w:cs="v4.2.0"/>
          <w:highlight w:val="lightGray"/>
          <w:lang w:eastAsia="en-GB"/>
        </w:rPr>
      </w:pPr>
      <w:r w:rsidRPr="0091140A">
        <w:rPr>
          <w:rFonts w:eastAsia="Times New Roman" w:cs="v4.2.0"/>
          <w:highlight w:val="lightGray"/>
          <w:lang w:eastAsia="en-GB"/>
        </w:rPr>
        <w:t>The rate of correct handovers observed during repeated tests shall be at least 90%.</w:t>
      </w:r>
    </w:p>
    <w:p w14:paraId="379832A2" w14:textId="77777777" w:rsidR="0091140A" w:rsidRPr="0091140A" w:rsidRDefault="0091140A" w:rsidP="0091140A">
      <w:pPr>
        <w:keepLines/>
        <w:overflowPunct w:val="0"/>
        <w:autoSpaceDE w:val="0"/>
        <w:autoSpaceDN w:val="0"/>
        <w:adjustRightInd w:val="0"/>
        <w:ind w:left="1135" w:hanging="851"/>
        <w:textAlignment w:val="baseline"/>
        <w:rPr>
          <w:rFonts w:eastAsia="Times New Roman"/>
          <w:highlight w:val="lightGray"/>
          <w:lang w:eastAsia="en-GB"/>
        </w:rPr>
      </w:pPr>
      <w:r w:rsidRPr="0091140A">
        <w:rPr>
          <w:rFonts w:eastAsia="Times New Roman"/>
          <w:highlight w:val="lightGray"/>
          <w:lang w:eastAsia="en-GB"/>
        </w:rPr>
        <w:t>NOTE:</w:t>
      </w:r>
      <w:r w:rsidRPr="0091140A">
        <w:rPr>
          <w:rFonts w:eastAsia="Times New Roman"/>
          <w:highlight w:val="lightGray"/>
          <w:lang w:eastAsia="en-GB"/>
        </w:rPr>
        <w:tab/>
        <w:t xml:space="preserve">The handover delay can be expressed as: RRC procedure delay + </w:t>
      </w:r>
      <w:r w:rsidRPr="0091140A">
        <w:rPr>
          <w:rFonts w:eastAsia="Times New Roman"/>
          <w:bCs/>
          <w:highlight w:val="lightGray"/>
          <w:lang w:eastAsia="en-GB"/>
        </w:rPr>
        <w:t>T</w:t>
      </w:r>
      <w:r w:rsidRPr="0091140A">
        <w:rPr>
          <w:rFonts w:eastAsia="Times New Roman"/>
          <w:bCs/>
          <w:highlight w:val="lightGray"/>
          <w:vertAlign w:val="subscript"/>
          <w:lang w:eastAsia="en-GB"/>
        </w:rPr>
        <w:t>interrupt</w:t>
      </w:r>
      <w:r w:rsidRPr="0091140A">
        <w:rPr>
          <w:rFonts w:eastAsia="Times New Roman"/>
          <w:highlight w:val="lightGray"/>
          <w:lang w:eastAsia="en-GB"/>
        </w:rPr>
        <w:t>, where:</w:t>
      </w:r>
    </w:p>
    <w:p w14:paraId="64DB50D5" w14:textId="77777777" w:rsidR="0091140A" w:rsidRPr="0091140A" w:rsidRDefault="0091140A" w:rsidP="0091140A">
      <w:pPr>
        <w:overflowPunct w:val="0"/>
        <w:autoSpaceDE w:val="0"/>
        <w:autoSpaceDN w:val="0"/>
        <w:adjustRightInd w:val="0"/>
        <w:ind w:left="568" w:hanging="284"/>
        <w:textAlignment w:val="baseline"/>
        <w:rPr>
          <w:rFonts w:eastAsia="Times New Roman"/>
          <w:highlight w:val="lightGray"/>
          <w:lang w:eastAsia="en-GB"/>
        </w:rPr>
      </w:pPr>
      <w:r w:rsidRPr="0091140A">
        <w:rPr>
          <w:rFonts w:eastAsia="Times New Roman"/>
          <w:highlight w:val="lightGray"/>
          <w:lang w:eastAsia="en-GB"/>
        </w:rPr>
        <w:t>RRC procedure delay = 10 ms and is specified in clause 12 in TS 38.331 [2].</w:t>
      </w:r>
    </w:p>
    <w:p w14:paraId="4CB8EF5E" w14:textId="77777777" w:rsidR="0091140A" w:rsidRPr="0091140A" w:rsidRDefault="0091140A" w:rsidP="0091140A">
      <w:pPr>
        <w:overflowPunct w:val="0"/>
        <w:autoSpaceDE w:val="0"/>
        <w:autoSpaceDN w:val="0"/>
        <w:adjustRightInd w:val="0"/>
        <w:ind w:left="568" w:hanging="284"/>
        <w:textAlignment w:val="baseline"/>
        <w:rPr>
          <w:rFonts w:eastAsia="Times New Roman"/>
          <w:highlight w:val="lightGray"/>
          <w:lang w:eastAsia="en-GB"/>
        </w:rPr>
      </w:pPr>
      <w:r w:rsidRPr="0091140A">
        <w:rPr>
          <w:rFonts w:eastAsia="Times New Roman"/>
          <w:highlight w:val="lightGray"/>
          <w:lang w:eastAsia="en-GB"/>
        </w:rPr>
        <w:t>T</w:t>
      </w:r>
      <w:r w:rsidRPr="0091140A">
        <w:rPr>
          <w:rFonts w:eastAsia="Times New Roman"/>
          <w:position w:val="-6"/>
          <w:highlight w:val="lightGray"/>
          <w:lang w:eastAsia="en-GB"/>
        </w:rPr>
        <w:t>interrupt</w:t>
      </w:r>
      <w:r w:rsidRPr="0091140A">
        <w:rPr>
          <w:rFonts w:eastAsia="Times New Roman"/>
          <w:highlight w:val="lightGray"/>
          <w:lang w:eastAsia="en-GB"/>
        </w:rPr>
        <w:t xml:space="preserve"> = 62 ms</w:t>
      </w:r>
      <w:r w:rsidRPr="0091140A" w:rsidDel="00543ADA">
        <w:rPr>
          <w:rFonts w:eastAsia="Times New Roman"/>
          <w:bCs/>
          <w:highlight w:val="lightGray"/>
          <w:lang w:eastAsia="en-GB"/>
        </w:rPr>
        <w:t xml:space="preserve"> </w:t>
      </w:r>
      <w:r w:rsidRPr="0091140A">
        <w:rPr>
          <w:rFonts w:eastAsia="Times New Roman"/>
          <w:highlight w:val="lightGray"/>
          <w:lang w:eastAsia="en-GB"/>
        </w:rPr>
        <w:t xml:space="preserve">in the test. </w:t>
      </w:r>
      <w:r w:rsidRPr="0091140A">
        <w:rPr>
          <w:rFonts w:eastAsia="Times New Roman"/>
          <w:bCs/>
          <w:highlight w:val="lightGray"/>
          <w:lang w:eastAsia="en-GB"/>
        </w:rPr>
        <w:t>T</w:t>
      </w:r>
      <w:r w:rsidRPr="0091140A">
        <w:rPr>
          <w:rFonts w:eastAsia="Times New Roman"/>
          <w:bCs/>
          <w:highlight w:val="lightGray"/>
          <w:vertAlign w:val="subscript"/>
          <w:lang w:eastAsia="en-GB"/>
        </w:rPr>
        <w:t>interrupt</w:t>
      </w:r>
      <w:r w:rsidRPr="0091140A">
        <w:rPr>
          <w:rFonts w:eastAsia="Times New Roman"/>
          <w:highlight w:val="lightGray"/>
          <w:lang w:eastAsia="en-GB"/>
        </w:rPr>
        <w:t xml:space="preserve"> is defined in clause </w:t>
      </w:r>
      <w:r w:rsidRPr="0091140A">
        <w:rPr>
          <w:rFonts w:eastAsia="Times New Roman"/>
          <w:highlight w:val="lightGray"/>
          <w:lang w:val="sv-SE" w:eastAsia="zh-CN"/>
        </w:rPr>
        <w:t>6.1D.1.2</w:t>
      </w:r>
      <w:r w:rsidRPr="0091140A">
        <w:rPr>
          <w:rFonts w:eastAsia="Times New Roman"/>
          <w:highlight w:val="lightGray"/>
          <w:lang w:eastAsia="en-GB"/>
        </w:rPr>
        <w:t>.</w:t>
      </w:r>
    </w:p>
    <w:p w14:paraId="6DC3C9E1" w14:textId="77777777" w:rsidR="0091140A" w:rsidRPr="0091140A" w:rsidRDefault="0091140A" w:rsidP="0091140A">
      <w:pPr>
        <w:overflowPunct w:val="0"/>
        <w:autoSpaceDE w:val="0"/>
        <w:autoSpaceDN w:val="0"/>
        <w:adjustRightInd w:val="0"/>
        <w:textAlignment w:val="baseline"/>
        <w:rPr>
          <w:rFonts w:eastAsia="Times New Roman"/>
          <w:lang w:eastAsia="en-GB"/>
        </w:rPr>
      </w:pPr>
      <w:r w:rsidRPr="0091140A">
        <w:rPr>
          <w:rFonts w:eastAsia="Times New Roman"/>
          <w:highlight w:val="lightGray"/>
          <w:lang w:eastAsia="en-GB"/>
        </w:rPr>
        <w:t>This gives a total of 72 ms.</w:t>
      </w:r>
    </w:p>
    <w:p w14:paraId="4F17DEA2" w14:textId="1A75341B" w:rsidR="00CE4DD5" w:rsidRPr="0091140A" w:rsidRDefault="00CE4DD5" w:rsidP="00C9734E"/>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975687" w14:textId="187FB7BD" w:rsidR="00375040" w:rsidRPr="00262AA2" w:rsidRDefault="0091140A" w:rsidP="00B52253">
      <w:pPr>
        <w:rPr>
          <w:rFonts w:ascii="Arial" w:hAnsi="Arial"/>
        </w:rPr>
      </w:pPr>
      <w:r>
        <w:rPr>
          <w:rFonts w:ascii="Arial" w:hAnsi="Arial"/>
        </w:rPr>
        <w:t>Test case 16.3.1.1 c</w:t>
      </w:r>
      <w:r w:rsidR="00964808">
        <w:rPr>
          <w:rFonts w:ascii="Arial" w:hAnsi="Arial"/>
        </w:rPr>
        <w:t>onsist</w:t>
      </w:r>
      <w:r>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sidR="00262AA2">
        <w:rPr>
          <w:rFonts w:ascii="Arial" w:hAnsi="Arial"/>
        </w:rPr>
        <w:t>3</w:t>
      </w:r>
      <w:r w:rsidR="00A61D5A" w:rsidRPr="00A61D5A">
        <w:rPr>
          <w:rFonts w:ascii="Arial" w:hAnsi="Arial"/>
        </w:rPr>
        <w:t xml:space="preserve"> time periods T1</w:t>
      </w:r>
      <w:r>
        <w:rPr>
          <w:rFonts w:ascii="Arial" w:hAnsi="Arial"/>
        </w:rPr>
        <w:t>-T3</w:t>
      </w:r>
      <w:r w:rsidR="004D651E"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63FA4B1A" w14:textId="77777777" w:rsidR="00E63489" w:rsidRDefault="00C61835" w:rsidP="00B52253">
      <w:pPr>
        <w:rPr>
          <w:rFonts w:ascii="Arial" w:hAnsi="Arial"/>
        </w:rPr>
      </w:pPr>
      <w:r w:rsidRPr="007471A5">
        <w:rPr>
          <w:noProof/>
        </w:rPr>
        <w:drawing>
          <wp:inline distT="0" distB="0" distL="0" distR="0" wp14:anchorId="0056F388" wp14:editId="22C96B2B">
            <wp:extent cx="5943600" cy="19145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914525"/>
                    </a:xfrm>
                    <a:prstGeom prst="rect">
                      <a:avLst/>
                    </a:prstGeom>
                    <a:noFill/>
                    <a:ln>
                      <a:noFill/>
                    </a:ln>
                  </pic:spPr>
                </pic:pic>
              </a:graphicData>
            </a:graphic>
          </wp:inline>
        </w:drawing>
      </w:r>
    </w:p>
    <w:p w14:paraId="14200CF9" w14:textId="77777777" w:rsidR="00DB72E2" w:rsidRDefault="00DB72E2" w:rsidP="00DB72E2">
      <w:pPr>
        <w:rPr>
          <w:rFonts w:ascii="Arial" w:hAnsi="Arial"/>
        </w:rPr>
      </w:pPr>
      <w:r>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5846D8FB" w:rsidR="00DB72E2" w:rsidRDefault="00DB72E2" w:rsidP="00DB72E2">
      <w:pPr>
        <w:rPr>
          <w:rFonts w:ascii="Arial" w:hAnsi="Arial"/>
        </w:rPr>
      </w:pPr>
      <w:r>
        <w:rPr>
          <w:rFonts w:ascii="Arial" w:hAnsi="Arial"/>
        </w:rPr>
        <w:lastRenderedPageBreak/>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91140A">
        <w:rPr>
          <w:rFonts w:ascii="Arial" w:hAnsi="Arial"/>
        </w:rPr>
        <w:t>4</w:t>
      </w:r>
      <w:r>
        <w:rPr>
          <w:rFonts w:ascii="Arial" w:hAnsi="Arial"/>
        </w:rPr>
        <w:t xml:space="preserve">dB larger than that of NR Cell 2, with a nominal </w:t>
      </w:r>
      <w:r w:rsidRPr="00E746DD">
        <w:rPr>
          <w:rFonts w:ascii="Arial" w:hAnsi="Arial"/>
        </w:rPr>
        <w:t xml:space="preserve">Ês/Iot </w:t>
      </w:r>
      <w:r>
        <w:rPr>
          <w:rFonts w:ascii="Arial" w:hAnsi="Arial"/>
        </w:rPr>
        <w:t>value of +1</w:t>
      </w:r>
      <w:r w:rsidR="0091140A">
        <w:rPr>
          <w:rFonts w:ascii="Arial" w:hAnsi="Arial"/>
        </w:rPr>
        <w:t>2</w:t>
      </w:r>
      <w:r>
        <w:rPr>
          <w:rFonts w:ascii="Arial" w:hAnsi="Arial"/>
        </w:rPr>
        <w:t>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6</w:t>
      </w:r>
      <w:r w:rsidRPr="003973E1">
        <w:rPr>
          <w:rFonts w:ascii="Arial" w:hAnsi="Arial"/>
        </w:rPr>
        <w:t>.</w:t>
      </w:r>
      <w:r>
        <w:rPr>
          <w:rFonts w:ascii="Arial" w:hAnsi="Arial"/>
        </w:rPr>
        <w:t>3</w:t>
      </w:r>
      <w:r w:rsidRPr="003973E1">
        <w:rPr>
          <w:rFonts w:ascii="Arial" w:hAnsi="Arial"/>
        </w:rPr>
        <w:t>.1.1.2-2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6EFA6690" w:rsidR="004D651E" w:rsidRPr="00E579D8" w:rsidRDefault="004D651E" w:rsidP="00B85448">
      <w:pPr>
        <w:rPr>
          <w:rFonts w:ascii="Arial" w:hAnsi="Arial"/>
        </w:rPr>
      </w:pPr>
      <w:r w:rsidRPr="00DB015C">
        <w:rPr>
          <w:rFonts w:ascii="Arial" w:hAnsi="Arial"/>
        </w:rPr>
        <w:t xml:space="preserve">The key parameters are copied from </w:t>
      </w:r>
      <w:r w:rsidR="0048281F" w:rsidRPr="0048281F">
        <w:rPr>
          <w:rFonts w:ascii="Arial" w:hAnsi="Arial"/>
        </w:rPr>
        <w:t>Table A.16.3.1.1.2-3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8281F">
        <w:rPr>
          <w:rFonts w:ascii="Arial" w:hAnsi="Arial"/>
        </w:rPr>
        <w:t>16</w:t>
      </w:r>
      <w:r w:rsidR="00931455">
        <w:rPr>
          <w:rFonts w:ascii="Arial" w:hAnsi="Arial"/>
        </w:rPr>
        <w:t>.3.1.1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77777777"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07EEC21A" w14:textId="5BF96B9A" w:rsidR="005C5455" w:rsidRPr="0048281F" w:rsidRDefault="0048281F" w:rsidP="00E45237">
      <w:pPr>
        <w:pStyle w:val="ListParagraph1"/>
        <w:numPr>
          <w:ilvl w:val="0"/>
          <w:numId w:val="12"/>
        </w:numPr>
        <w:contextualSpacing w:val="0"/>
        <w:rPr>
          <w:rFonts w:ascii="Arial" w:hAnsi="Arial" w:cs="Arial"/>
        </w:rPr>
      </w:pPr>
      <w:r>
        <w:rPr>
          <w:rFonts w:ascii="Arial" w:hAnsi="Arial" w:cs="Arial"/>
        </w:rPr>
        <w:t xml:space="preserve">UE meas </w:t>
      </w:r>
      <w:r w:rsidR="001F6563" w:rsidRPr="00E579D8">
        <w:rPr>
          <w:rFonts w:ascii="Arial" w:hAnsi="Arial" w:cs="Arial"/>
        </w:rPr>
        <w:t>(</w:t>
      </w:r>
      <w:r w:rsidR="00A07CAC">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001F6563" w:rsidRPr="00E579D8">
        <w:rPr>
          <w:rFonts w:ascii="Arial" w:hAnsi="Arial" w:cs="Arial"/>
        </w:rPr>
        <w:t xml:space="preserve"> RSRP)</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69AEE9D1"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w:t>
      </w:r>
      <w:r w:rsidR="0048281F">
        <w:rPr>
          <w:rFonts w:ascii="Arial" w:hAnsi="Arial" w:cs="Arial"/>
        </w:rPr>
        <w:t xml:space="preserve"> compare</w:t>
      </w:r>
      <w:r w:rsidRPr="00E407FC">
        <w:rPr>
          <w:rFonts w:ascii="Arial" w:hAnsi="Arial" w:cs="Arial"/>
        </w:rPr>
        <w:t xml:space="preserve"> the </w:t>
      </w:r>
      <w:r w:rsidR="0048281F">
        <w:rPr>
          <w:rFonts w:ascii="Arial" w:hAnsi="Arial" w:cs="Arial"/>
        </w:rPr>
        <w:t xml:space="preserve">UE meas </w:t>
      </w:r>
      <w:r w:rsidRPr="00E407FC">
        <w:rPr>
          <w:rFonts w:ascii="Arial" w:hAnsi="Arial" w:cs="Arial"/>
        </w:rPr>
        <w:t>(</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w:t>
      </w:r>
      <w:r w:rsidR="0048281F">
        <w:rPr>
          <w:rFonts w:ascii="Arial" w:hAnsi="Arial" w:cs="Arial"/>
        </w:rPr>
        <w:t>to</w:t>
      </w:r>
      <w:r w:rsidRPr="00E407FC">
        <w:rPr>
          <w:rFonts w:ascii="Arial" w:hAnsi="Arial" w:cs="Arial"/>
        </w:rPr>
        <w:t xml:space="preserve">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6B93212F" w14:textId="77777777" w:rsidR="0048281F" w:rsidRPr="0048281F" w:rsidRDefault="0048281F" w:rsidP="0048281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281F">
        <w:rPr>
          <w:rFonts w:ascii="Arial" w:eastAsia="Times New Roman" w:hAnsi="Arial"/>
          <w:sz w:val="22"/>
          <w:highlight w:val="lightGray"/>
          <w:lang w:eastAsia="en-GB"/>
        </w:rPr>
        <w:t>10.1A.2.1.2</w:t>
      </w:r>
      <w:r w:rsidRPr="0048281F">
        <w:rPr>
          <w:rFonts w:ascii="Arial" w:eastAsia="Times New Roman" w:hAnsi="Arial"/>
          <w:sz w:val="22"/>
          <w:highlight w:val="lightGray"/>
          <w:lang w:eastAsia="en-GB"/>
        </w:rPr>
        <w:tab/>
        <w:t xml:space="preserve">Relative </w:t>
      </w:r>
      <w:r w:rsidRPr="0048281F">
        <w:rPr>
          <w:rFonts w:ascii="Arial" w:eastAsia="Times New Roman" w:hAnsi="Arial"/>
          <w:sz w:val="22"/>
          <w:highlight w:val="lightGray"/>
          <w:lang w:val="en-US" w:eastAsia="en-GB"/>
        </w:rPr>
        <w:t xml:space="preserve">SS-RSRP </w:t>
      </w:r>
      <w:r w:rsidRPr="0048281F">
        <w:rPr>
          <w:rFonts w:ascii="Arial" w:eastAsia="Times New Roman" w:hAnsi="Arial"/>
          <w:sz w:val="22"/>
          <w:highlight w:val="lightGray"/>
          <w:lang w:eastAsia="en-GB"/>
        </w:rPr>
        <w:t>Accuracy</w:t>
      </w:r>
    </w:p>
    <w:p w14:paraId="066D0821" w14:textId="77777777" w:rsidR="0048281F" w:rsidRPr="0048281F" w:rsidRDefault="0048281F" w:rsidP="0048281F">
      <w:pPr>
        <w:overflowPunct w:val="0"/>
        <w:autoSpaceDE w:val="0"/>
        <w:autoSpaceDN w:val="0"/>
        <w:adjustRightInd w:val="0"/>
        <w:textAlignment w:val="baseline"/>
        <w:rPr>
          <w:rFonts w:eastAsia="Times New Roman" w:cs="v4.2.0"/>
          <w:highlight w:val="lightGray"/>
          <w:lang w:eastAsia="en-GB"/>
        </w:rPr>
      </w:pPr>
      <w:r w:rsidRPr="0048281F">
        <w:rPr>
          <w:rFonts w:eastAsia="Times New Roman" w:cs="v4.2.0"/>
          <w:highlight w:val="lightGray"/>
          <w:lang w:eastAsia="en-GB"/>
        </w:rPr>
        <w:t xml:space="preserve">The accuracy requirements in clause </w:t>
      </w:r>
      <w:r w:rsidRPr="0048281F">
        <w:rPr>
          <w:rFonts w:eastAsia="Times New Roman"/>
          <w:highlight w:val="lightGray"/>
          <w:lang w:eastAsia="en-GB"/>
        </w:rPr>
        <w:t>10.1.2.1.2</w:t>
      </w:r>
      <w:r w:rsidRPr="0048281F">
        <w:rPr>
          <w:rFonts w:eastAsia="Times New Roman" w:cs="v4.2.0"/>
          <w:highlight w:val="lightGray"/>
          <w:lang w:eastAsia="en-GB"/>
        </w:rPr>
        <w:t xml:space="preserve"> shall apply when RedCap UE is capable of 2Rx. When UE is only required to support 1RX, the absolute accuracy requirements in Table </w:t>
      </w:r>
      <w:r w:rsidRPr="0048281F">
        <w:rPr>
          <w:rFonts w:eastAsia="Times New Roman" w:cs="v4.2.0"/>
          <w:highlight w:val="lightGray"/>
          <w:lang w:eastAsia="zh-CN"/>
        </w:rPr>
        <w:t>10.1A.2.1.2</w:t>
      </w:r>
      <w:r w:rsidRPr="0048281F">
        <w:rPr>
          <w:rFonts w:eastAsia="Times New Roman" w:cs="v4.2.0"/>
          <w:highlight w:val="lightGray"/>
          <w:lang w:eastAsia="en-GB"/>
        </w:rPr>
        <w:t>-1 are valid under the following conditions:</w:t>
      </w:r>
    </w:p>
    <w:p w14:paraId="1FDD9DCD"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zh-CN"/>
        </w:rPr>
      </w:pPr>
      <w:r w:rsidRPr="0048281F">
        <w:rPr>
          <w:rFonts w:eastAsia="Times New Roman"/>
          <w:highlight w:val="lightGray"/>
          <w:lang w:eastAsia="en-GB"/>
        </w:rPr>
        <w:t>-</w:t>
      </w:r>
      <w:r w:rsidRPr="0048281F">
        <w:rPr>
          <w:rFonts w:eastAsia="Times New Roman"/>
          <w:highlight w:val="lightGray"/>
          <w:lang w:eastAsia="en-GB"/>
        </w:rPr>
        <w:tab/>
        <w:t>Conditions defined in clause 7.3 of TS 38.101-1 [18] for reference sensitivity are fulfilled.</w:t>
      </w:r>
    </w:p>
    <w:p w14:paraId="13FB83B6"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Conditions for intra-frequency measurements are fulfilled according to Annex B.2.2 for a corresponding Band for each relevant SSB.</w:t>
      </w:r>
    </w:p>
    <w:p w14:paraId="32F8A679" w14:textId="77777777" w:rsidR="0048281F" w:rsidRPr="0048281F" w:rsidRDefault="0048281F" w:rsidP="004828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8281F">
        <w:rPr>
          <w:rFonts w:ascii="Arial" w:eastAsia="Times New Roman" w:hAnsi="Arial"/>
          <w:b/>
          <w:highlight w:val="lightGray"/>
          <w:lang w:eastAsia="en-GB"/>
        </w:rPr>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81F" w:rsidRPr="0048281F" w14:paraId="165249C8" w14:textId="77777777" w:rsidTr="000D5FE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817432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F77144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Conditions</w:t>
            </w:r>
          </w:p>
        </w:tc>
      </w:tr>
      <w:tr w:rsidR="0048281F" w:rsidRPr="0048281F" w14:paraId="09B8E4C5"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DE52A8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B9DC26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E37D45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SSB Ês/Iot</w:t>
            </w:r>
            <w:r w:rsidRPr="0048281F">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9EF2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Io</w:t>
            </w:r>
            <w:r w:rsidRPr="0048281F">
              <w:rPr>
                <w:rFonts w:ascii="Arial" w:eastAsia="Times New Roman" w:hAnsi="Arial"/>
                <w:b/>
                <w:sz w:val="18"/>
                <w:highlight w:val="lightGray"/>
                <w:vertAlign w:val="superscript"/>
                <w:lang w:eastAsia="en-GB"/>
              </w:rPr>
              <w:t xml:space="preserve"> Note 1</w:t>
            </w:r>
            <w:r w:rsidRPr="0048281F">
              <w:rPr>
                <w:rFonts w:ascii="Arial" w:eastAsia="Times New Roman" w:hAnsi="Arial"/>
                <w:b/>
                <w:sz w:val="18"/>
                <w:highlight w:val="lightGray"/>
                <w:lang w:eastAsia="en-GB"/>
              </w:rPr>
              <w:t xml:space="preserve"> range</w:t>
            </w:r>
          </w:p>
        </w:tc>
      </w:tr>
      <w:tr w:rsidR="0048281F" w:rsidRPr="0048281F" w14:paraId="20C108A8"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52D0A3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7BECF59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C9631A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8FC2D2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NR operating band groups</w:t>
            </w:r>
            <w:r w:rsidRPr="0048281F">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D5E498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53797A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Maximum Io</w:t>
            </w:r>
          </w:p>
        </w:tc>
      </w:tr>
      <w:tr w:rsidR="0048281F" w:rsidRPr="0048281F" w14:paraId="4216B1C4" w14:textId="77777777" w:rsidTr="000D5FE7">
        <w:trPr>
          <w:trHeight w:val="308"/>
          <w:jc w:val="center"/>
        </w:trPr>
        <w:tc>
          <w:tcPr>
            <w:tcW w:w="1033" w:type="dxa"/>
            <w:tcBorders>
              <w:top w:val="single" w:sz="6" w:space="0" w:color="auto"/>
              <w:left w:val="single" w:sz="4" w:space="0" w:color="auto"/>
              <w:right w:val="single" w:sz="6" w:space="0" w:color="auto"/>
            </w:tcBorders>
            <w:shd w:val="clear" w:color="auto" w:fill="auto"/>
          </w:tcPr>
          <w:p w14:paraId="2875D09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4AD066E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3809A12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64778C0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9442AA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cs="Arial"/>
                <w:b/>
                <w:sz w:val="18"/>
                <w:highlight w:val="lightGray"/>
                <w:lang w:eastAsia="en-GB"/>
              </w:rPr>
              <w:t xml:space="preserve">dBm / </w:t>
            </w:r>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2726474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dBm/BW</w:t>
            </w:r>
            <w:r w:rsidRPr="0048281F">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02884DA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dBm/BW</w:t>
            </w:r>
            <w:r w:rsidRPr="0048281F">
              <w:rPr>
                <w:rFonts w:ascii="Arial" w:eastAsia="Times New Roman" w:hAnsi="Arial"/>
                <w:b/>
                <w:sz w:val="18"/>
                <w:highlight w:val="lightGray"/>
                <w:vertAlign w:val="subscript"/>
                <w:lang w:eastAsia="en-GB"/>
              </w:rPr>
              <w:t>Channel</w:t>
            </w:r>
          </w:p>
        </w:tc>
      </w:tr>
      <w:tr w:rsidR="0048281F" w:rsidRPr="0048281F" w14:paraId="726C8328" w14:textId="77777777" w:rsidTr="000D5FE7">
        <w:trPr>
          <w:trHeight w:val="307"/>
          <w:jc w:val="center"/>
        </w:trPr>
        <w:tc>
          <w:tcPr>
            <w:tcW w:w="1033" w:type="dxa"/>
            <w:tcBorders>
              <w:left w:val="single" w:sz="4" w:space="0" w:color="auto"/>
              <w:bottom w:val="single" w:sz="6" w:space="0" w:color="auto"/>
              <w:right w:val="single" w:sz="6" w:space="0" w:color="auto"/>
            </w:tcBorders>
            <w:shd w:val="clear" w:color="auto" w:fill="auto"/>
          </w:tcPr>
          <w:p w14:paraId="7BAE805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707EC67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4A91F33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5C2B7EC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ABB2A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r w:rsidRPr="0048281F">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144A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r w:rsidRPr="0048281F">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6E4676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360C4D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8281F" w:rsidRPr="0048281F" w14:paraId="40862538" w14:textId="77777777" w:rsidTr="000D5FE7">
        <w:trPr>
          <w:jc w:val="center"/>
        </w:trPr>
        <w:tc>
          <w:tcPr>
            <w:tcW w:w="1033" w:type="dxa"/>
            <w:tcBorders>
              <w:top w:val="single" w:sz="6" w:space="0" w:color="auto"/>
              <w:left w:val="single" w:sz="4" w:space="0" w:color="auto"/>
              <w:right w:val="single" w:sz="6" w:space="0" w:color="auto"/>
            </w:tcBorders>
            <w:shd w:val="clear" w:color="auto" w:fill="auto"/>
          </w:tcPr>
          <w:p w14:paraId="47F09CE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14:paraId="74C112A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14:paraId="2DF47ED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B385C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48281F">
              <w:rPr>
                <w:rFonts w:ascii="Arial" w:eastAsia="Times New Roman" w:hAnsi="Arial" w:cs="Arial"/>
                <w:sz w:val="18"/>
                <w:szCs w:val="18"/>
                <w:highlight w:val="lightGray"/>
                <w:lang w:eastAsia="en-GB"/>
              </w:rPr>
              <w:t>NR_FDD_FR1_A, NR_TDD_FR1_A,</w:t>
            </w:r>
          </w:p>
          <w:p w14:paraId="5D20048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48281F">
              <w:rPr>
                <w:rFonts w:ascii="Arial" w:eastAsia="Times New Roman" w:hAnsi="Arial" w:cs="Arial"/>
                <w:sz w:val="18"/>
                <w:szCs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5B663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6D59B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8C15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BDEEF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319041B3" w14:textId="77777777" w:rsidTr="000D5FE7">
        <w:trPr>
          <w:jc w:val="center"/>
        </w:trPr>
        <w:tc>
          <w:tcPr>
            <w:tcW w:w="1033" w:type="dxa"/>
            <w:tcBorders>
              <w:left w:val="single" w:sz="4" w:space="0" w:color="auto"/>
              <w:right w:val="single" w:sz="6" w:space="0" w:color="auto"/>
            </w:tcBorders>
            <w:shd w:val="clear" w:color="auto" w:fill="auto"/>
          </w:tcPr>
          <w:p w14:paraId="754EAFE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6C02E7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5C2EEA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B818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B5A6E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D1045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9FA92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296EE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0CB74DD" w14:textId="77777777" w:rsidTr="000D5FE7">
        <w:trPr>
          <w:jc w:val="center"/>
        </w:trPr>
        <w:tc>
          <w:tcPr>
            <w:tcW w:w="1033" w:type="dxa"/>
            <w:tcBorders>
              <w:left w:val="single" w:sz="4" w:space="0" w:color="auto"/>
              <w:right w:val="single" w:sz="6" w:space="0" w:color="auto"/>
            </w:tcBorders>
            <w:shd w:val="clear" w:color="auto" w:fill="auto"/>
          </w:tcPr>
          <w:p w14:paraId="0635493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4545BC7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F5CB92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384B1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A65C9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C055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6DD8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8DAA5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5466A4CF" w14:textId="77777777" w:rsidTr="000D5FE7">
        <w:trPr>
          <w:jc w:val="center"/>
        </w:trPr>
        <w:tc>
          <w:tcPr>
            <w:tcW w:w="1033" w:type="dxa"/>
            <w:tcBorders>
              <w:left w:val="single" w:sz="4" w:space="0" w:color="auto"/>
              <w:right w:val="single" w:sz="6" w:space="0" w:color="auto"/>
            </w:tcBorders>
            <w:shd w:val="clear" w:color="auto" w:fill="auto"/>
          </w:tcPr>
          <w:p w14:paraId="184F05C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sym w:font="Symbol" w:char="F0B1"/>
            </w:r>
            <w:r w:rsidRPr="0048281F">
              <w:rPr>
                <w:rFonts w:ascii="Arial" w:eastAsia="Times New Roman" w:hAnsi="Arial"/>
                <w:sz w:val="18"/>
                <w:highlight w:val="yellow"/>
                <w:lang w:eastAsia="en-GB"/>
              </w:rPr>
              <w:t>3</w:t>
            </w:r>
          </w:p>
        </w:tc>
        <w:tc>
          <w:tcPr>
            <w:tcW w:w="1049" w:type="dxa"/>
            <w:tcBorders>
              <w:left w:val="single" w:sz="6" w:space="0" w:color="auto"/>
              <w:right w:val="single" w:sz="6" w:space="0" w:color="auto"/>
            </w:tcBorders>
            <w:shd w:val="clear" w:color="auto" w:fill="auto"/>
          </w:tcPr>
          <w:p w14:paraId="2A9E2FD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807" w:type="dxa"/>
            <w:tcBorders>
              <w:left w:val="single" w:sz="6" w:space="0" w:color="auto"/>
              <w:right w:val="single" w:sz="6" w:space="0" w:color="auto"/>
            </w:tcBorders>
            <w:shd w:val="clear" w:color="auto" w:fill="auto"/>
          </w:tcPr>
          <w:p w14:paraId="119E0A1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sym w:font="Symbol" w:char="F0B3"/>
            </w:r>
            <w:r w:rsidRPr="0048281F">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F5A7F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38EF1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8B3C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548C4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96CDE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6A950AE7" w14:textId="77777777" w:rsidTr="000D5FE7">
        <w:trPr>
          <w:jc w:val="center"/>
        </w:trPr>
        <w:tc>
          <w:tcPr>
            <w:tcW w:w="1033" w:type="dxa"/>
            <w:tcBorders>
              <w:left w:val="single" w:sz="4" w:space="0" w:color="auto"/>
              <w:right w:val="single" w:sz="6" w:space="0" w:color="auto"/>
            </w:tcBorders>
            <w:shd w:val="clear" w:color="auto" w:fill="auto"/>
          </w:tcPr>
          <w:p w14:paraId="00CD7D6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64FC67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D7D56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71923D" w14:textId="77777777" w:rsidR="0048281F" w:rsidRPr="0048281F" w:rsidDel="00836998"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0424F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0C27C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5EA84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6B75D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F930A49" w14:textId="77777777" w:rsidTr="000D5FE7">
        <w:trPr>
          <w:jc w:val="center"/>
        </w:trPr>
        <w:tc>
          <w:tcPr>
            <w:tcW w:w="1033" w:type="dxa"/>
            <w:tcBorders>
              <w:left w:val="single" w:sz="4" w:space="0" w:color="auto"/>
              <w:right w:val="single" w:sz="6" w:space="0" w:color="auto"/>
            </w:tcBorders>
            <w:shd w:val="clear" w:color="auto" w:fill="auto"/>
          </w:tcPr>
          <w:p w14:paraId="72D0308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37E2D1D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398BF1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E849C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62F80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D2599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309E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5F06C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0E10587E" w14:textId="77777777" w:rsidTr="000D5FE7">
        <w:trPr>
          <w:jc w:val="center"/>
        </w:trPr>
        <w:tc>
          <w:tcPr>
            <w:tcW w:w="1033" w:type="dxa"/>
            <w:tcBorders>
              <w:left w:val="single" w:sz="4" w:space="0" w:color="auto"/>
              <w:right w:val="single" w:sz="6" w:space="0" w:color="auto"/>
            </w:tcBorders>
            <w:shd w:val="clear" w:color="auto" w:fill="auto"/>
          </w:tcPr>
          <w:p w14:paraId="16FE42C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33547ED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4B93FBC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2F58DE" w14:textId="77777777" w:rsidR="0048281F" w:rsidRPr="0048281F" w:rsidDel="00836998"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281F">
              <w:rPr>
                <w:rFonts w:ascii="Arial" w:eastAsia="Times New Roman" w:hAnsi="Arial"/>
                <w:sz w:val="18"/>
                <w:highlight w:val="lightGray"/>
                <w:lang w:eastAsia="zh-CN"/>
              </w:rPr>
              <w:t>NR</w:t>
            </w:r>
            <w:r w:rsidRPr="0048281F">
              <w:rPr>
                <w:rFonts w:ascii="Arial" w:eastAsia="Times New Roman" w:hAnsi="Arial"/>
                <w:sz w:val="18"/>
                <w:highlight w:val="lightGray"/>
                <w:lang w:eastAsia="en-GB"/>
              </w:rPr>
              <w:t>_</w:t>
            </w:r>
            <w:r w:rsidRPr="0048281F">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70E00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4EC91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48281F">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85C78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4390A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-50</w:t>
            </w:r>
          </w:p>
        </w:tc>
      </w:tr>
      <w:tr w:rsidR="0048281F" w:rsidRPr="0048281F" w14:paraId="5616758B" w14:textId="77777777" w:rsidTr="000D5FE7">
        <w:trPr>
          <w:jc w:val="center"/>
        </w:trPr>
        <w:tc>
          <w:tcPr>
            <w:tcW w:w="1033" w:type="dxa"/>
            <w:tcBorders>
              <w:left w:val="single" w:sz="4" w:space="0" w:color="auto"/>
              <w:right w:val="single" w:sz="6" w:space="0" w:color="auto"/>
            </w:tcBorders>
            <w:shd w:val="clear" w:color="auto" w:fill="auto"/>
          </w:tcPr>
          <w:p w14:paraId="241F91B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6A271A2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923858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C7CA0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281F">
              <w:rPr>
                <w:rFonts w:ascii="Arial" w:eastAsia="Times New Roman" w:hAnsi="Arial"/>
                <w:sz w:val="18"/>
                <w:highlight w:val="lightGray"/>
                <w:lang w:eastAsia="zh-CN"/>
              </w:rPr>
              <w:t>NR</w:t>
            </w:r>
            <w:r w:rsidRPr="0048281F">
              <w:rPr>
                <w:rFonts w:ascii="Arial" w:eastAsia="Times New Roman" w:hAnsi="Arial"/>
                <w:sz w:val="18"/>
                <w:highlight w:val="lightGray"/>
                <w:lang w:eastAsia="en-GB"/>
              </w:rPr>
              <w:t>_</w:t>
            </w:r>
            <w:r w:rsidRPr="0048281F">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9DDA1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C467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48281F">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C8DCC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CA0B0C"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t>-50</w:t>
            </w:r>
          </w:p>
        </w:tc>
      </w:tr>
      <w:tr w:rsidR="0048281F" w:rsidRPr="0048281F" w14:paraId="6DA44837" w14:textId="77777777" w:rsidTr="000D5FE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6A8397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EB0D67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1"/>
            </w:r>
            <w:r w:rsidRPr="0048281F">
              <w:rPr>
                <w:rFonts w:ascii="Arial" w:eastAsia="Times New Roman" w:hAnsi="Arial"/>
                <w:sz w:val="18"/>
                <w:highlight w:val="lightGray"/>
                <w:lang w:eastAsia="en-GB"/>
              </w:rPr>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11200C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sym w:font="Symbol" w:char="F0B3"/>
            </w:r>
            <w:r w:rsidRPr="0048281F">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591A3A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F4020B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3437F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54DC7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9BCA1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p>
        </w:tc>
      </w:tr>
      <w:tr w:rsidR="0048281F" w:rsidRPr="0048281F" w14:paraId="025C8DD6" w14:textId="77777777" w:rsidTr="000D5FE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7355D9"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1:</w:t>
            </w:r>
            <w:r w:rsidRPr="0048281F">
              <w:rPr>
                <w:rFonts w:ascii="Arial" w:eastAsia="Times New Roman" w:hAnsi="Arial"/>
                <w:sz w:val="18"/>
                <w:highlight w:val="lightGray"/>
                <w:lang w:eastAsia="en-GB"/>
              </w:rPr>
              <w:tab/>
              <w:t>Io is assumed to have constant EPRE across the bandwidth.</w:t>
            </w:r>
          </w:p>
          <w:p w14:paraId="2DB14704"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2:</w:t>
            </w:r>
            <w:r w:rsidRPr="0048281F">
              <w:rPr>
                <w:rFonts w:ascii="Arial" w:eastAsia="Times New Roman" w:hAnsi="Arial"/>
                <w:sz w:val="18"/>
                <w:highlight w:val="lightGray"/>
                <w:lang w:eastAsia="en-GB"/>
              </w:rPr>
              <w:tab/>
              <w:t>The parameter SSB Ês/Iot is the minimum SSB Ês/Iot of the pair of cells to which the requirement applies.</w:t>
            </w:r>
          </w:p>
          <w:p w14:paraId="04FE2E7C"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NOTE 3:</w:t>
            </w:r>
            <w:r w:rsidRPr="0048281F">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264A1035"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281F">
              <w:rPr>
                <w:rFonts w:ascii="Arial" w:eastAsia="Times New Roman" w:hAnsi="Arial"/>
                <w:sz w:val="18"/>
                <w:highlight w:val="lightGray"/>
                <w:lang w:eastAsia="en-GB"/>
              </w:rPr>
              <w:t>NOTE 4:</w:t>
            </w:r>
            <w:r w:rsidRPr="0048281F">
              <w:rPr>
                <w:rFonts w:ascii="Arial" w:eastAsia="Times New Roman" w:hAnsi="Arial"/>
                <w:sz w:val="18"/>
                <w:highlight w:val="lightGray"/>
                <w:lang w:eastAsia="en-GB"/>
              </w:rPr>
              <w:tab/>
              <w:t>NR operating band groups in FR1 are as defined in clause 3.5.2.</w:t>
            </w:r>
          </w:p>
        </w:tc>
      </w:tr>
    </w:tbl>
    <w:p w14:paraId="33B9F048" w14:textId="77777777" w:rsidR="0048281F" w:rsidRPr="0048281F" w:rsidRDefault="0048281F" w:rsidP="0048281F">
      <w:pPr>
        <w:overflowPunct w:val="0"/>
        <w:autoSpaceDE w:val="0"/>
        <w:autoSpaceDN w:val="0"/>
        <w:adjustRightInd w:val="0"/>
        <w:ind w:left="568" w:hanging="284"/>
        <w:textAlignment w:val="baseline"/>
        <w:rPr>
          <w:rFonts w:eastAsia="Times New Roman"/>
          <w:lang w:eastAsia="en-GB"/>
        </w:rPr>
      </w:pPr>
    </w:p>
    <w:p w14:paraId="78D12043" w14:textId="21DF03AB"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w:t>
      </w:r>
      <w:r w:rsidR="0048281F" w:rsidRPr="0048281F">
        <w:rPr>
          <w:rFonts w:ascii="Arial" w:hAnsi="Arial" w:cs="Arial"/>
        </w:rPr>
        <w:t>Table 10.1A.2.1.2-1</w:t>
      </w:r>
      <w:r>
        <w:rPr>
          <w:rFonts w:ascii="Arial" w:hAnsi="Arial" w:cs="Arial"/>
        </w:rPr>
        <w:t xml:space="preserve">, and </w:t>
      </w:r>
      <w:r w:rsidR="00606F46">
        <w:rPr>
          <w:rFonts w:ascii="Arial" w:hAnsi="Arial" w:cs="Arial"/>
        </w:rPr>
        <w:t>conditions of SSB_RP and SSB Es/Iot in section Annex B.2.</w:t>
      </w:r>
      <w:r w:rsidR="0048281F">
        <w:rPr>
          <w:rFonts w:ascii="Arial" w:hAnsi="Arial" w:cs="Arial"/>
        </w:rPr>
        <w:t>15</w:t>
      </w:r>
      <w:r w:rsidR="00606F46">
        <w:rPr>
          <w:rFonts w:ascii="Arial" w:hAnsi="Arial" w:cs="Arial"/>
        </w:rPr>
        <w:t xml:space="preserve"> need to be fulfilled.</w:t>
      </w:r>
    </w:p>
    <w:p w14:paraId="12616DA8" w14:textId="77777777" w:rsidR="0048281F" w:rsidRPr="0048281F" w:rsidRDefault="0048281F" w:rsidP="004828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48281F">
        <w:rPr>
          <w:rFonts w:ascii="Arial" w:eastAsia="Times New Roman" w:hAnsi="Arial"/>
          <w:sz w:val="32"/>
          <w:highlight w:val="lightGray"/>
          <w:lang w:eastAsia="en-GB"/>
        </w:rPr>
        <w:t>B.2.15</w:t>
      </w:r>
      <w:r w:rsidRPr="0048281F">
        <w:rPr>
          <w:rFonts w:ascii="Arial" w:eastAsia="Times New Roman" w:hAnsi="Arial"/>
          <w:sz w:val="32"/>
          <w:highlight w:val="lightGray"/>
          <w:lang w:eastAsia="en-GB"/>
        </w:rPr>
        <w:tab/>
        <w:t>Conditions for NR intra-frequency measurements</w:t>
      </w:r>
    </w:p>
    <w:p w14:paraId="3EB8789C"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 xml:space="preserve">This clause defines the following conditions for RedCap NR intra-frequency measurements and corresponding procedures performed based on SSBs: SSB_RP and </w:t>
      </w:r>
      <w:r w:rsidRPr="0048281F">
        <w:rPr>
          <w:rFonts w:eastAsia="Times New Roman"/>
          <w:highlight w:val="lightGray"/>
          <w:lang w:val="en-US" w:eastAsia="en-GB"/>
        </w:rPr>
        <w:t xml:space="preserve">SSB Ês/Iot, </w:t>
      </w:r>
      <w:r w:rsidRPr="0048281F">
        <w:rPr>
          <w:rFonts w:eastAsia="Times New Roman"/>
          <w:highlight w:val="lightGray"/>
          <w:lang w:eastAsia="en-GB"/>
        </w:rPr>
        <w:t>applicable for a corresponding operating band.</w:t>
      </w:r>
    </w:p>
    <w:p w14:paraId="45F7C373"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The conditions are defined in Table B.2.15-1 and Table B.2.15-2 for 1 Rx and 2 Rx RedCap respectively for FR1 NR cells.</w:t>
      </w:r>
    </w:p>
    <w:p w14:paraId="4D11F741"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The conditions are defined in Table B.2.15-3 for FR2 NR cells.</w:t>
      </w:r>
    </w:p>
    <w:p w14:paraId="454768B5"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p>
    <w:p w14:paraId="5F88B767" w14:textId="77777777" w:rsidR="0048281F" w:rsidRPr="0048281F" w:rsidRDefault="0048281F" w:rsidP="004828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8281F">
        <w:rPr>
          <w:rFonts w:ascii="Arial" w:eastAsia="Times New Roman" w:hAnsi="Arial"/>
          <w:b/>
          <w:highlight w:val="lightGray"/>
          <w:lang w:eastAsia="en-GB"/>
        </w:rPr>
        <w:t>Table B.2.15-1: Conditions for intra-frequency cell re-selection in FR1 for 1</w:t>
      </w:r>
      <w:r w:rsidRPr="0048281F">
        <w:rPr>
          <w:rFonts w:ascii="Arial" w:eastAsia="Times New Roman" w:hAnsi="Arial"/>
          <w:b/>
          <w:highlight w:val="lightGray"/>
          <w:lang w:eastAsia="zh-CN"/>
        </w:rPr>
        <w:t xml:space="preserve">Rx </w:t>
      </w:r>
      <w:r w:rsidRPr="0048281F">
        <w:rPr>
          <w:rFonts w:ascii="Arial" w:eastAsia="Times New Roman" w:hAnsi="Arial"/>
          <w:b/>
          <w:highlight w:val="lightGray"/>
          <w:lang w:eastAsia="en-GB"/>
        </w:rPr>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48281F" w:rsidRPr="0048281F" w14:paraId="741F4385" w14:textId="77777777" w:rsidTr="000D5FE7">
        <w:trPr>
          <w:trHeight w:val="105"/>
        </w:trPr>
        <w:tc>
          <w:tcPr>
            <w:tcW w:w="600" w:type="pct"/>
            <w:vMerge w:val="restart"/>
            <w:shd w:val="clear" w:color="auto" w:fill="auto"/>
            <w:vAlign w:val="center"/>
          </w:tcPr>
          <w:p w14:paraId="1AF0C77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Parameter</w:t>
            </w:r>
          </w:p>
        </w:tc>
        <w:tc>
          <w:tcPr>
            <w:tcW w:w="1786" w:type="pct"/>
            <w:vMerge w:val="restart"/>
            <w:shd w:val="clear" w:color="auto" w:fill="auto"/>
            <w:vAlign w:val="center"/>
          </w:tcPr>
          <w:p w14:paraId="2221841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NR operating band groups</w:t>
            </w:r>
            <w:r w:rsidRPr="0048281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D527F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Minimum SSB_RP</w:t>
            </w:r>
          </w:p>
        </w:tc>
        <w:tc>
          <w:tcPr>
            <w:tcW w:w="964" w:type="pct"/>
            <w:shd w:val="clear" w:color="auto" w:fill="auto"/>
          </w:tcPr>
          <w:p w14:paraId="5E6C199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SSB Ês/Iot</w:t>
            </w:r>
          </w:p>
        </w:tc>
      </w:tr>
      <w:tr w:rsidR="0048281F" w:rsidRPr="0048281F" w14:paraId="5FBBFE8C" w14:textId="77777777" w:rsidTr="000D5FE7">
        <w:trPr>
          <w:trHeight w:val="105"/>
        </w:trPr>
        <w:tc>
          <w:tcPr>
            <w:tcW w:w="600" w:type="pct"/>
            <w:vMerge/>
            <w:shd w:val="clear" w:color="auto" w:fill="auto"/>
          </w:tcPr>
          <w:p w14:paraId="6E6E3AF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5D8836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2E34C08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dBm / SCS</w:t>
            </w:r>
            <w:r w:rsidRPr="0048281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38CB064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dB</w:t>
            </w:r>
          </w:p>
        </w:tc>
      </w:tr>
      <w:tr w:rsidR="0048281F" w:rsidRPr="0048281F" w14:paraId="532C5A0D" w14:textId="77777777" w:rsidTr="000D5FE7">
        <w:trPr>
          <w:trHeight w:val="105"/>
        </w:trPr>
        <w:tc>
          <w:tcPr>
            <w:tcW w:w="600" w:type="pct"/>
            <w:vMerge/>
            <w:shd w:val="clear" w:color="auto" w:fill="auto"/>
          </w:tcPr>
          <w:p w14:paraId="4A21224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42C69A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66DD715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r w:rsidRPr="0048281F">
              <w:rPr>
                <w:rFonts w:ascii="Arial" w:eastAsia="Times New Roman" w:hAnsi="Arial"/>
                <w:b/>
                <w:sz w:val="18"/>
                <w:highlight w:val="lightGray"/>
                <w:lang w:eastAsia="en-GB"/>
              </w:rPr>
              <w:t xml:space="preserve"> = 15 kHz</w:t>
            </w:r>
          </w:p>
        </w:tc>
        <w:tc>
          <w:tcPr>
            <w:tcW w:w="873" w:type="pct"/>
            <w:shd w:val="clear" w:color="auto" w:fill="auto"/>
            <w:vAlign w:val="center"/>
          </w:tcPr>
          <w:p w14:paraId="58533DB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SCS</w:t>
            </w:r>
            <w:r w:rsidRPr="0048281F">
              <w:rPr>
                <w:rFonts w:ascii="Arial" w:eastAsia="Times New Roman" w:hAnsi="Arial"/>
                <w:b/>
                <w:sz w:val="18"/>
                <w:highlight w:val="lightGray"/>
                <w:vertAlign w:val="subscript"/>
                <w:lang w:eastAsia="en-GB"/>
              </w:rPr>
              <w:t>SSB</w:t>
            </w:r>
            <w:r w:rsidRPr="0048281F">
              <w:rPr>
                <w:rFonts w:ascii="Arial" w:eastAsia="Times New Roman" w:hAnsi="Arial"/>
                <w:b/>
                <w:sz w:val="18"/>
                <w:highlight w:val="lightGray"/>
                <w:lang w:eastAsia="en-GB"/>
              </w:rPr>
              <w:t xml:space="preserve"> = 30 kHz</w:t>
            </w:r>
          </w:p>
        </w:tc>
        <w:tc>
          <w:tcPr>
            <w:tcW w:w="964" w:type="pct"/>
            <w:vMerge/>
            <w:shd w:val="clear" w:color="auto" w:fill="auto"/>
          </w:tcPr>
          <w:p w14:paraId="0C73D7D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8281F" w:rsidRPr="0048281F" w14:paraId="502DE8DC" w14:textId="77777777" w:rsidTr="000D5FE7">
        <w:tc>
          <w:tcPr>
            <w:tcW w:w="600" w:type="pct"/>
            <w:vMerge w:val="restart"/>
            <w:shd w:val="clear" w:color="auto" w:fill="auto"/>
            <w:vAlign w:val="center"/>
          </w:tcPr>
          <w:p w14:paraId="678783B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281F">
              <w:rPr>
                <w:rFonts w:ascii="Arial" w:eastAsia="Times New Roman" w:hAnsi="Arial"/>
                <w:b/>
                <w:sz w:val="18"/>
                <w:highlight w:val="lightGray"/>
                <w:lang w:eastAsia="en-GB"/>
              </w:rPr>
              <w:t>Conditions</w:t>
            </w:r>
          </w:p>
        </w:tc>
        <w:tc>
          <w:tcPr>
            <w:tcW w:w="1786" w:type="pct"/>
            <w:shd w:val="clear" w:color="auto" w:fill="auto"/>
          </w:tcPr>
          <w:p w14:paraId="54D5830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NR_FDD_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FR1_A, NR_TDD_FR1_A</w:t>
            </w:r>
          </w:p>
        </w:tc>
        <w:tc>
          <w:tcPr>
            <w:tcW w:w="777" w:type="pct"/>
            <w:shd w:val="clear" w:color="auto" w:fill="auto"/>
            <w:vAlign w:val="center"/>
          </w:tcPr>
          <w:p w14:paraId="1E11C66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-127</w:t>
            </w:r>
          </w:p>
        </w:tc>
        <w:tc>
          <w:tcPr>
            <w:tcW w:w="873" w:type="pct"/>
            <w:shd w:val="clear" w:color="auto" w:fill="auto"/>
            <w:vAlign w:val="center"/>
          </w:tcPr>
          <w:p w14:paraId="2AF4D26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w:t>
            </w:r>
          </w:p>
        </w:tc>
        <w:tc>
          <w:tcPr>
            <w:tcW w:w="964" w:type="pct"/>
            <w:vMerge w:val="restart"/>
            <w:shd w:val="clear" w:color="auto" w:fill="auto"/>
            <w:vAlign w:val="center"/>
          </w:tcPr>
          <w:p w14:paraId="0D389EB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yellow"/>
                <w:lang w:eastAsia="en-GB"/>
              </w:rPr>
              <w:sym w:font="Symbol" w:char="F0B3"/>
            </w:r>
            <w:r w:rsidRPr="0048281F">
              <w:rPr>
                <w:rFonts w:ascii="Arial" w:eastAsia="Times New Roman" w:hAnsi="Arial"/>
                <w:sz w:val="18"/>
                <w:highlight w:val="yellow"/>
                <w:lang w:eastAsia="en-GB"/>
              </w:rPr>
              <w:t xml:space="preserve"> -6</w:t>
            </w:r>
          </w:p>
        </w:tc>
      </w:tr>
      <w:tr w:rsidR="0048281F" w:rsidRPr="0048281F" w14:paraId="7463F90D" w14:textId="77777777" w:rsidTr="000D5FE7">
        <w:tc>
          <w:tcPr>
            <w:tcW w:w="600" w:type="pct"/>
            <w:vMerge/>
            <w:shd w:val="clear" w:color="auto" w:fill="auto"/>
            <w:vAlign w:val="center"/>
          </w:tcPr>
          <w:p w14:paraId="0C4B2EF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B559AE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FR1_B</w:t>
            </w:r>
          </w:p>
        </w:tc>
        <w:tc>
          <w:tcPr>
            <w:tcW w:w="777" w:type="pct"/>
            <w:shd w:val="clear" w:color="auto" w:fill="auto"/>
          </w:tcPr>
          <w:p w14:paraId="5E24CD0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-126.5</w:t>
            </w:r>
          </w:p>
        </w:tc>
        <w:tc>
          <w:tcPr>
            <w:tcW w:w="873" w:type="pct"/>
            <w:shd w:val="clear" w:color="auto" w:fill="auto"/>
          </w:tcPr>
          <w:p w14:paraId="44DABDC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-123.5</w:t>
            </w:r>
          </w:p>
        </w:tc>
        <w:tc>
          <w:tcPr>
            <w:tcW w:w="964" w:type="pct"/>
            <w:vMerge/>
            <w:shd w:val="clear" w:color="auto" w:fill="auto"/>
            <w:vAlign w:val="center"/>
          </w:tcPr>
          <w:p w14:paraId="16AFE15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6C287A52" w14:textId="77777777" w:rsidTr="000D5FE7">
        <w:tc>
          <w:tcPr>
            <w:tcW w:w="600" w:type="pct"/>
            <w:vMerge/>
            <w:shd w:val="clear" w:color="auto" w:fill="auto"/>
            <w:vAlign w:val="center"/>
          </w:tcPr>
          <w:p w14:paraId="3A566800"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1FE0A0A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NR_TDD_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FR1_C</w:t>
            </w:r>
          </w:p>
        </w:tc>
        <w:tc>
          <w:tcPr>
            <w:tcW w:w="777" w:type="pct"/>
            <w:shd w:val="clear" w:color="auto" w:fill="auto"/>
            <w:vAlign w:val="center"/>
          </w:tcPr>
          <w:p w14:paraId="077F88DA"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-126</w:t>
            </w:r>
          </w:p>
        </w:tc>
        <w:tc>
          <w:tcPr>
            <w:tcW w:w="873" w:type="pct"/>
            <w:shd w:val="clear" w:color="auto" w:fill="auto"/>
            <w:vAlign w:val="center"/>
          </w:tcPr>
          <w:p w14:paraId="42B1BB6F"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-123</w:t>
            </w:r>
          </w:p>
        </w:tc>
        <w:tc>
          <w:tcPr>
            <w:tcW w:w="964" w:type="pct"/>
            <w:vMerge/>
            <w:shd w:val="clear" w:color="auto" w:fill="auto"/>
            <w:vAlign w:val="center"/>
          </w:tcPr>
          <w:p w14:paraId="3770598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0C1BBF89" w14:textId="77777777" w:rsidTr="000D5FE7">
        <w:tc>
          <w:tcPr>
            <w:tcW w:w="600" w:type="pct"/>
            <w:vMerge/>
            <w:shd w:val="clear" w:color="auto" w:fill="auto"/>
            <w:vAlign w:val="center"/>
          </w:tcPr>
          <w:p w14:paraId="67E97E8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3A883E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NR_FDD_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FR1_D, NR_TDD_</w:t>
            </w:r>
            <w:r w:rsidRPr="0048281F" w:rsidDel="006A4914">
              <w:rPr>
                <w:rFonts w:ascii="Arial" w:eastAsia="Times New Roman" w:hAnsi="Arial"/>
                <w:sz w:val="18"/>
                <w:highlight w:val="lightGray"/>
                <w:lang w:eastAsia="en-GB"/>
              </w:rPr>
              <w:t xml:space="preserve"> </w:t>
            </w:r>
            <w:r w:rsidRPr="0048281F">
              <w:rPr>
                <w:rFonts w:ascii="Arial" w:eastAsia="Times New Roman" w:hAnsi="Arial"/>
                <w:sz w:val="18"/>
                <w:highlight w:val="lightGray"/>
                <w:lang w:eastAsia="en-GB"/>
              </w:rPr>
              <w:t>FR1_D</w:t>
            </w:r>
          </w:p>
        </w:tc>
        <w:tc>
          <w:tcPr>
            <w:tcW w:w="777" w:type="pct"/>
            <w:shd w:val="clear" w:color="auto" w:fill="auto"/>
            <w:vAlign w:val="center"/>
          </w:tcPr>
          <w:p w14:paraId="72D9BE0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-125.5</w:t>
            </w:r>
          </w:p>
        </w:tc>
        <w:tc>
          <w:tcPr>
            <w:tcW w:w="873" w:type="pct"/>
            <w:shd w:val="clear" w:color="auto" w:fill="auto"/>
            <w:vAlign w:val="center"/>
          </w:tcPr>
          <w:p w14:paraId="265B6BA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-122.5</w:t>
            </w:r>
          </w:p>
        </w:tc>
        <w:tc>
          <w:tcPr>
            <w:tcW w:w="964" w:type="pct"/>
            <w:vMerge/>
            <w:shd w:val="clear" w:color="auto" w:fill="auto"/>
            <w:vAlign w:val="center"/>
          </w:tcPr>
          <w:p w14:paraId="1C3DDB8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7500A24F" w14:textId="77777777" w:rsidTr="000D5FE7">
        <w:tc>
          <w:tcPr>
            <w:tcW w:w="600" w:type="pct"/>
            <w:vMerge/>
            <w:shd w:val="clear" w:color="auto" w:fill="auto"/>
            <w:vAlign w:val="center"/>
          </w:tcPr>
          <w:p w14:paraId="1F8F970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2A2B4F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FR1_E, NR_TDD_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FR1_E</w:t>
            </w:r>
          </w:p>
        </w:tc>
        <w:tc>
          <w:tcPr>
            <w:tcW w:w="777" w:type="pct"/>
            <w:shd w:val="clear" w:color="auto" w:fill="auto"/>
            <w:vAlign w:val="center"/>
          </w:tcPr>
          <w:p w14:paraId="170599D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-125</w:t>
            </w:r>
          </w:p>
        </w:tc>
        <w:tc>
          <w:tcPr>
            <w:tcW w:w="873" w:type="pct"/>
            <w:shd w:val="clear" w:color="auto" w:fill="auto"/>
            <w:vAlign w:val="center"/>
          </w:tcPr>
          <w:p w14:paraId="4CEB775D"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-122</w:t>
            </w:r>
          </w:p>
        </w:tc>
        <w:tc>
          <w:tcPr>
            <w:tcW w:w="964" w:type="pct"/>
            <w:vMerge/>
            <w:shd w:val="clear" w:color="auto" w:fill="auto"/>
            <w:vAlign w:val="center"/>
          </w:tcPr>
          <w:p w14:paraId="004F15B6"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0C142F17" w14:textId="77777777" w:rsidTr="000D5FE7">
        <w:tc>
          <w:tcPr>
            <w:tcW w:w="600" w:type="pct"/>
            <w:vMerge/>
            <w:shd w:val="clear" w:color="auto" w:fill="auto"/>
            <w:vAlign w:val="center"/>
          </w:tcPr>
          <w:p w14:paraId="345F9D9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32CCF6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FR1_F</w:t>
            </w:r>
          </w:p>
        </w:tc>
        <w:tc>
          <w:tcPr>
            <w:tcW w:w="777" w:type="pct"/>
            <w:shd w:val="clear" w:color="auto" w:fill="auto"/>
            <w:vAlign w:val="center"/>
          </w:tcPr>
          <w:p w14:paraId="791E0C7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-124.5</w:t>
            </w:r>
          </w:p>
        </w:tc>
        <w:tc>
          <w:tcPr>
            <w:tcW w:w="873" w:type="pct"/>
            <w:shd w:val="clear" w:color="auto" w:fill="auto"/>
            <w:vAlign w:val="center"/>
          </w:tcPr>
          <w:p w14:paraId="10D228B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-121.5</w:t>
            </w:r>
          </w:p>
        </w:tc>
        <w:tc>
          <w:tcPr>
            <w:tcW w:w="964" w:type="pct"/>
            <w:vMerge/>
            <w:shd w:val="clear" w:color="auto" w:fill="auto"/>
            <w:vAlign w:val="center"/>
          </w:tcPr>
          <w:p w14:paraId="6970164B"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7C796CFD" w14:textId="77777777" w:rsidTr="000D5FE7">
        <w:tc>
          <w:tcPr>
            <w:tcW w:w="600" w:type="pct"/>
            <w:vMerge/>
            <w:shd w:val="clear" w:color="auto" w:fill="auto"/>
            <w:vAlign w:val="center"/>
          </w:tcPr>
          <w:p w14:paraId="7D5F31C9"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805E135"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val="sv-SE" w:eastAsia="en-GB"/>
              </w:rPr>
              <w:t>NR_FDD_</w:t>
            </w:r>
            <w:r w:rsidRPr="0048281F" w:rsidDel="006A4914">
              <w:rPr>
                <w:rFonts w:ascii="Arial" w:eastAsia="Times New Roman" w:hAnsi="Arial"/>
                <w:sz w:val="18"/>
                <w:highlight w:val="lightGray"/>
                <w:lang w:val="sv-SE" w:eastAsia="en-GB"/>
              </w:rPr>
              <w:t xml:space="preserve"> </w:t>
            </w:r>
            <w:r w:rsidRPr="0048281F">
              <w:rPr>
                <w:rFonts w:ascii="Arial" w:eastAsia="Times New Roman" w:hAnsi="Arial"/>
                <w:sz w:val="18"/>
                <w:highlight w:val="lightGray"/>
                <w:lang w:val="sv-SE" w:eastAsia="en-GB"/>
              </w:rPr>
              <w:t>FR1_G</w:t>
            </w:r>
          </w:p>
        </w:tc>
        <w:tc>
          <w:tcPr>
            <w:tcW w:w="777" w:type="pct"/>
            <w:shd w:val="clear" w:color="auto" w:fill="auto"/>
            <w:vAlign w:val="center"/>
          </w:tcPr>
          <w:p w14:paraId="249D8B64"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281F">
              <w:rPr>
                <w:rFonts w:ascii="Arial" w:eastAsia="Times New Roman" w:hAnsi="Arial"/>
                <w:sz w:val="18"/>
                <w:highlight w:val="lightGray"/>
                <w:lang w:eastAsia="en-GB"/>
              </w:rPr>
              <w:t>-124</w:t>
            </w:r>
          </w:p>
        </w:tc>
        <w:tc>
          <w:tcPr>
            <w:tcW w:w="873" w:type="pct"/>
            <w:shd w:val="clear" w:color="auto" w:fill="auto"/>
            <w:vAlign w:val="center"/>
          </w:tcPr>
          <w:p w14:paraId="4AF94CB3"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48281F">
              <w:rPr>
                <w:rFonts w:ascii="Arial" w:eastAsia="Times New Roman" w:hAnsi="Arial"/>
                <w:sz w:val="18"/>
                <w:highlight w:val="lightGray"/>
                <w:lang w:eastAsia="en-GB"/>
              </w:rPr>
              <w:t>-121</w:t>
            </w:r>
          </w:p>
        </w:tc>
        <w:tc>
          <w:tcPr>
            <w:tcW w:w="964" w:type="pct"/>
            <w:vMerge/>
            <w:shd w:val="clear" w:color="auto" w:fill="auto"/>
            <w:vAlign w:val="center"/>
          </w:tcPr>
          <w:p w14:paraId="590052E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67D4D876" w14:textId="77777777" w:rsidTr="000D5FE7">
        <w:tc>
          <w:tcPr>
            <w:tcW w:w="600" w:type="pct"/>
            <w:vMerge/>
            <w:shd w:val="clear" w:color="auto" w:fill="auto"/>
            <w:vAlign w:val="center"/>
          </w:tcPr>
          <w:p w14:paraId="59571687"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7D08132E"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48281F">
              <w:rPr>
                <w:rFonts w:ascii="Arial" w:eastAsia="Times New Roman" w:hAnsi="Arial"/>
                <w:sz w:val="18"/>
                <w:highlight w:val="yellow"/>
                <w:lang w:val="sv-SE" w:eastAsia="en-GB"/>
              </w:rPr>
              <w:t>NR_FDD_</w:t>
            </w:r>
            <w:r w:rsidRPr="0048281F" w:rsidDel="006A4914">
              <w:rPr>
                <w:rFonts w:ascii="Arial" w:eastAsia="Times New Roman" w:hAnsi="Arial"/>
                <w:sz w:val="18"/>
                <w:highlight w:val="yellow"/>
                <w:lang w:val="sv-SE" w:eastAsia="en-GB"/>
              </w:rPr>
              <w:t xml:space="preserve"> </w:t>
            </w:r>
            <w:r w:rsidRPr="0048281F">
              <w:rPr>
                <w:rFonts w:ascii="Arial" w:eastAsia="Times New Roman" w:hAnsi="Arial"/>
                <w:sz w:val="18"/>
                <w:highlight w:val="yellow"/>
                <w:lang w:val="sv-SE" w:eastAsia="en-GB"/>
              </w:rPr>
              <w:t>FR1_H</w:t>
            </w:r>
          </w:p>
        </w:tc>
        <w:tc>
          <w:tcPr>
            <w:tcW w:w="777" w:type="pct"/>
            <w:shd w:val="clear" w:color="auto" w:fill="auto"/>
            <w:vAlign w:val="center"/>
          </w:tcPr>
          <w:p w14:paraId="39D4B942"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8281F">
              <w:rPr>
                <w:rFonts w:ascii="Arial" w:eastAsia="Times New Roman" w:hAnsi="Arial"/>
                <w:sz w:val="18"/>
                <w:highlight w:val="yellow"/>
                <w:lang w:eastAsia="en-GB"/>
              </w:rPr>
              <w:t>-123.5</w:t>
            </w:r>
          </w:p>
        </w:tc>
        <w:tc>
          <w:tcPr>
            <w:tcW w:w="873" w:type="pct"/>
            <w:shd w:val="clear" w:color="auto" w:fill="auto"/>
            <w:vAlign w:val="center"/>
          </w:tcPr>
          <w:p w14:paraId="30D3E208"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48281F">
              <w:rPr>
                <w:rFonts w:ascii="Arial" w:eastAsia="Times New Roman" w:hAnsi="Arial"/>
                <w:sz w:val="18"/>
                <w:highlight w:val="yellow"/>
                <w:lang w:eastAsia="en-GB"/>
              </w:rPr>
              <w:t>-120.5</w:t>
            </w:r>
          </w:p>
        </w:tc>
        <w:tc>
          <w:tcPr>
            <w:tcW w:w="964" w:type="pct"/>
            <w:vMerge/>
            <w:shd w:val="clear" w:color="auto" w:fill="auto"/>
            <w:vAlign w:val="center"/>
          </w:tcPr>
          <w:p w14:paraId="4B932A91" w14:textId="77777777" w:rsidR="0048281F" w:rsidRPr="0048281F" w:rsidRDefault="0048281F" w:rsidP="0048281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48281F" w:rsidRPr="0048281F" w14:paraId="51F32FAC" w14:textId="77777777" w:rsidTr="000D5FE7">
        <w:tc>
          <w:tcPr>
            <w:tcW w:w="5000" w:type="pct"/>
            <w:gridSpan w:val="5"/>
            <w:shd w:val="clear" w:color="auto" w:fill="auto"/>
          </w:tcPr>
          <w:p w14:paraId="6B811443" w14:textId="77777777" w:rsidR="0048281F" w:rsidRPr="0048281F" w:rsidRDefault="0048281F" w:rsidP="004828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281F">
              <w:rPr>
                <w:rFonts w:ascii="Arial" w:eastAsia="Times New Roman" w:hAnsi="Arial"/>
                <w:sz w:val="18"/>
                <w:highlight w:val="lightGray"/>
                <w:lang w:eastAsia="en-GB"/>
              </w:rPr>
              <w:t>NOTE 1:</w:t>
            </w:r>
            <w:r w:rsidRPr="0048281F">
              <w:rPr>
                <w:rFonts w:ascii="Arial" w:eastAsia="Times New Roman" w:hAnsi="Arial"/>
                <w:sz w:val="18"/>
                <w:highlight w:val="lightGray"/>
                <w:lang w:eastAsia="en-GB"/>
              </w:rPr>
              <w:tab/>
              <w:t>NR operating band groups are defined in clause 3.5.2.</w:t>
            </w:r>
          </w:p>
        </w:tc>
      </w:tr>
    </w:tbl>
    <w:p w14:paraId="3E180FA2" w14:textId="77777777" w:rsidR="00606F46" w:rsidRPr="0048281F" w:rsidRDefault="00606F46" w:rsidP="00606F46"/>
    <w:p w14:paraId="300CF6F5" w14:textId="048D2ABC" w:rsidR="002B4F56" w:rsidRDefault="00A83ED6" w:rsidP="0048281F">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w:t>
      </w:r>
      <w:r w:rsidR="0048281F">
        <w:rPr>
          <w:rFonts w:ascii="Arial" w:hAnsi="Arial" w:cs="Arial"/>
        </w:rPr>
        <w:t>2B</w:t>
      </w:r>
      <w:r w:rsidR="002B4F56" w:rsidRPr="002B4F56">
        <w:rPr>
          <w:rFonts w:ascii="Arial" w:hAnsi="Arial" w:cs="Arial"/>
        </w:rPr>
        <w:t>.2.</w:t>
      </w:r>
      <w:r w:rsidR="0048281F">
        <w:rPr>
          <w:rFonts w:ascii="Arial" w:hAnsi="Arial" w:cs="Arial"/>
        </w:rPr>
        <w:t xml:space="preserve"> Changes plan to be made in RAN4 #108 are green highlighted</w:t>
      </w:r>
      <w:r w:rsidR="0048281F" w:rsidRPr="002B4F56">
        <w:rPr>
          <w:rFonts w:ascii="Arial" w:hAnsi="Arial" w:cs="Arial"/>
        </w:rPr>
        <w:t>.</w:t>
      </w:r>
    </w:p>
    <w:p w14:paraId="7D937C13" w14:textId="77777777" w:rsidR="0048281F" w:rsidRPr="0048281F" w:rsidRDefault="0048281F" w:rsidP="0048281F">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8281F">
        <w:rPr>
          <w:rFonts w:ascii="Arial" w:eastAsia="Times New Roman" w:hAnsi="Arial"/>
          <w:sz w:val="28"/>
          <w:highlight w:val="lightGray"/>
          <w:lang w:eastAsia="en-GB"/>
        </w:rPr>
        <w:t>9.2B.2</w:t>
      </w:r>
      <w:r w:rsidRPr="0048281F">
        <w:rPr>
          <w:rFonts w:ascii="Arial" w:eastAsia="Times New Roman" w:hAnsi="Arial"/>
          <w:sz w:val="28"/>
          <w:highlight w:val="lightGray"/>
          <w:lang w:eastAsia="en-GB"/>
        </w:rPr>
        <w:tab/>
        <w:t>Requirements applicability</w:t>
      </w:r>
    </w:p>
    <w:p w14:paraId="1E0BEB7A" w14:textId="77777777" w:rsidR="0048281F" w:rsidRPr="0048281F" w:rsidRDefault="0048281F" w:rsidP="0048281F">
      <w:pPr>
        <w:overflowPunct w:val="0"/>
        <w:autoSpaceDE w:val="0"/>
        <w:autoSpaceDN w:val="0"/>
        <w:adjustRightInd w:val="0"/>
        <w:textAlignment w:val="baseline"/>
        <w:rPr>
          <w:rFonts w:eastAsia="Times New Roman"/>
          <w:highlight w:val="lightGray"/>
          <w:lang w:eastAsia="en-GB"/>
        </w:rPr>
      </w:pPr>
      <w:r w:rsidRPr="0048281F">
        <w:rPr>
          <w:rFonts w:eastAsia="Times New Roman"/>
          <w:highlight w:val="lightGray"/>
          <w:lang w:eastAsia="en-GB"/>
        </w:rPr>
        <w:t>The requirements in clause 9.2B apply, provided:</w:t>
      </w:r>
    </w:p>
    <w:p w14:paraId="4A55637D" w14:textId="77777777" w:rsidR="0048281F" w:rsidRPr="0048281F" w:rsidRDefault="0048281F" w:rsidP="0048281F">
      <w:pPr>
        <w:overflowPunct w:val="0"/>
        <w:autoSpaceDE w:val="0"/>
        <w:autoSpaceDN w:val="0"/>
        <w:adjustRightInd w:val="0"/>
        <w:ind w:left="568"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The cell being identified or measured is detectable.</w:t>
      </w:r>
    </w:p>
    <w:p w14:paraId="48D686C7" w14:textId="77777777" w:rsidR="0048281F" w:rsidRPr="0048281F" w:rsidRDefault="0048281F" w:rsidP="0048281F">
      <w:pPr>
        <w:overflowPunct w:val="0"/>
        <w:autoSpaceDE w:val="0"/>
        <w:autoSpaceDN w:val="0"/>
        <w:adjustRightInd w:val="0"/>
        <w:textAlignment w:val="baseline"/>
        <w:rPr>
          <w:rFonts w:eastAsia="Times New Roman" w:cs="v4.2.0"/>
          <w:highlight w:val="lightGray"/>
          <w:lang w:eastAsia="en-GB"/>
        </w:rPr>
      </w:pPr>
      <w:r w:rsidRPr="0048281F">
        <w:rPr>
          <w:rFonts w:eastAsia="Times New Roman"/>
          <w:highlight w:val="lightGray"/>
          <w:lang w:eastAsia="en-GB"/>
        </w:rPr>
        <w:t>An intra-frequency cell shall be considered detectable</w:t>
      </w:r>
      <w:r w:rsidRPr="0048281F">
        <w:rPr>
          <w:rFonts w:eastAsia="Times New Roman" w:cs="v4.2.0"/>
          <w:highlight w:val="lightGray"/>
          <w:lang w:eastAsia="en-GB"/>
        </w:rPr>
        <w:t xml:space="preserve"> when </w:t>
      </w:r>
      <w:r w:rsidRPr="0048281F">
        <w:rPr>
          <w:rFonts w:eastAsia="Times New Roman" w:cs="v4.2.0"/>
          <w:highlight w:val="lightGray"/>
          <w:lang w:eastAsia="ko-KR"/>
        </w:rPr>
        <w:t>for each relevant SSB</w:t>
      </w:r>
      <w:r w:rsidRPr="0048281F">
        <w:rPr>
          <w:rFonts w:eastAsia="Times New Roman" w:cs="v4.2.0"/>
          <w:highlight w:val="lightGray"/>
          <w:lang w:eastAsia="en-GB"/>
        </w:rPr>
        <w:t>:</w:t>
      </w:r>
    </w:p>
    <w:p w14:paraId="68FD6E5C" w14:textId="77777777" w:rsidR="0048281F" w:rsidRPr="0048281F" w:rsidRDefault="0048281F" w:rsidP="0048281F">
      <w:pPr>
        <w:overflowPunct w:val="0"/>
        <w:autoSpaceDE w:val="0"/>
        <w:autoSpaceDN w:val="0"/>
        <w:adjustRightInd w:val="0"/>
        <w:ind w:left="284"/>
        <w:textAlignment w:val="baseline"/>
        <w:rPr>
          <w:rFonts w:eastAsia="Times New Roman" w:cs="v4.2.0"/>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For 2Rx RedCap:</w:t>
      </w:r>
    </w:p>
    <w:p w14:paraId="5D7FB91B"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SS-RSRP related side conditions given in clauses 10.1.2 and 10.1.3 for FR1 and FR2, respectively, for a corresponding Band,</w:t>
      </w:r>
    </w:p>
    <w:p w14:paraId="07ED1A0D"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SS-RSRQ related side conditions given in clauses 10.1.7 and 10.1.8 for FR1 and FR2, respectively, for a corresponding Band,</w:t>
      </w:r>
    </w:p>
    <w:p w14:paraId="2E0D2503"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SS-SINR related side conditions given in clauses 10.1.12 and 10.1.13 for FR1 and FR2, respectively, for a corresponding Band,</w:t>
      </w:r>
    </w:p>
    <w:p w14:paraId="4951B816"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SSB_RP and SSB </w:t>
      </w:r>
      <w:r w:rsidRPr="0048281F">
        <w:rPr>
          <w:rFonts w:eastAsia="Times New Roman"/>
          <w:highlight w:val="lightGray"/>
          <w:lang w:val="en-US" w:eastAsia="en-GB"/>
        </w:rPr>
        <w:t>Ês/Iot</w:t>
      </w:r>
      <w:r w:rsidRPr="0048281F">
        <w:rPr>
          <w:rFonts w:eastAsia="Times New Roman"/>
          <w:highlight w:val="lightGray"/>
          <w:lang w:eastAsia="en-GB"/>
        </w:rPr>
        <w:t xml:space="preserve"> according to Annex B.2.2 for a corresponding Band.</w:t>
      </w:r>
    </w:p>
    <w:p w14:paraId="5F0FEF38" w14:textId="77777777" w:rsidR="0048281F" w:rsidRPr="0048281F" w:rsidRDefault="0048281F" w:rsidP="0048281F">
      <w:pPr>
        <w:overflowPunct w:val="0"/>
        <w:autoSpaceDE w:val="0"/>
        <w:autoSpaceDN w:val="0"/>
        <w:adjustRightInd w:val="0"/>
        <w:ind w:left="284"/>
        <w:textAlignment w:val="baseline"/>
        <w:rPr>
          <w:rFonts w:eastAsia="Times New Roman" w:cs="v4.2.0"/>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For 1Rx RedCap:</w:t>
      </w:r>
    </w:p>
    <w:p w14:paraId="01591F46"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SS-RSRP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5311716F"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SS-RSRQ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5F398138" w14:textId="77777777" w:rsidR="0048281F" w:rsidRPr="0048281F" w:rsidRDefault="0048281F" w:rsidP="0048281F">
      <w:pPr>
        <w:overflowPunct w:val="0"/>
        <w:autoSpaceDE w:val="0"/>
        <w:autoSpaceDN w:val="0"/>
        <w:adjustRightInd w:val="0"/>
        <w:ind w:left="852" w:hanging="284"/>
        <w:textAlignment w:val="baseline"/>
        <w:rPr>
          <w:rFonts w:eastAsia="Times New Roman"/>
          <w:highlight w:val="lightGray"/>
          <w:lang w:eastAsia="en-GB"/>
        </w:rPr>
      </w:pPr>
      <w:r w:rsidRPr="0048281F">
        <w:rPr>
          <w:rFonts w:eastAsia="Times New Roman"/>
          <w:highlight w:val="lightGray"/>
          <w:lang w:eastAsia="en-GB"/>
        </w:rPr>
        <w:t>-</w:t>
      </w:r>
      <w:r w:rsidRPr="0048281F">
        <w:rPr>
          <w:rFonts w:eastAsia="Times New Roman"/>
          <w:highlight w:val="lightGray"/>
          <w:lang w:eastAsia="en-GB"/>
        </w:rPr>
        <w:tab/>
        <w:t xml:space="preserve">SS-SINR related side conditions given in clauses </w:t>
      </w:r>
      <w:r w:rsidRPr="0048281F">
        <w:rPr>
          <w:highlight w:val="green"/>
          <w:lang w:val="en-US"/>
        </w:rPr>
        <w:t>10.1A.2</w:t>
      </w:r>
      <w:r w:rsidRPr="0048281F">
        <w:rPr>
          <w:rFonts w:eastAsia="Times New Roman"/>
          <w:highlight w:val="green"/>
          <w:lang w:eastAsia="en-GB"/>
        </w:rPr>
        <w:t xml:space="preserve"> for FR1</w:t>
      </w:r>
      <w:r w:rsidRPr="0048281F">
        <w:rPr>
          <w:rFonts w:eastAsia="Times New Roman"/>
          <w:highlight w:val="lightGray"/>
          <w:lang w:eastAsia="en-GB"/>
        </w:rPr>
        <w:t>, for a corresponding Band,</w:t>
      </w:r>
    </w:p>
    <w:p w14:paraId="3C1F3B1A" w14:textId="77777777" w:rsidR="0048281F" w:rsidRPr="0048281F" w:rsidRDefault="0048281F" w:rsidP="0048281F">
      <w:pPr>
        <w:overflowPunct w:val="0"/>
        <w:autoSpaceDE w:val="0"/>
        <w:autoSpaceDN w:val="0"/>
        <w:adjustRightInd w:val="0"/>
        <w:ind w:left="852" w:hanging="284"/>
        <w:textAlignment w:val="baseline"/>
        <w:rPr>
          <w:rFonts w:eastAsia="Times New Roman" w:cs="v4.2.0"/>
          <w:lang w:eastAsia="en-GB"/>
        </w:rPr>
      </w:pPr>
      <w:r w:rsidRPr="0048281F">
        <w:rPr>
          <w:rFonts w:eastAsia="Times New Roman"/>
          <w:highlight w:val="lightGray"/>
          <w:lang w:eastAsia="en-GB"/>
        </w:rPr>
        <w:t>-</w:t>
      </w:r>
      <w:r w:rsidRPr="0048281F">
        <w:rPr>
          <w:rFonts w:eastAsia="Times New Roman"/>
          <w:highlight w:val="lightGray"/>
          <w:lang w:eastAsia="en-GB"/>
        </w:rPr>
        <w:tab/>
        <w:t xml:space="preserve">SSB_RP and SSB </w:t>
      </w:r>
      <w:r w:rsidRPr="0048281F">
        <w:rPr>
          <w:rFonts w:eastAsia="Times New Roman"/>
          <w:highlight w:val="lightGray"/>
          <w:lang w:val="en-US" w:eastAsia="en-GB"/>
        </w:rPr>
        <w:t>Ês/Iot</w:t>
      </w:r>
      <w:r w:rsidRPr="0048281F">
        <w:rPr>
          <w:rFonts w:eastAsia="Times New Roman"/>
          <w:highlight w:val="lightGray"/>
          <w:lang w:eastAsia="en-GB"/>
        </w:rPr>
        <w:t xml:space="preserve"> according to Annex </w:t>
      </w:r>
      <w:r w:rsidRPr="0048281F">
        <w:rPr>
          <w:rFonts w:eastAsia="Times New Roman"/>
          <w:highlight w:val="green"/>
          <w:lang w:eastAsia="en-GB"/>
        </w:rPr>
        <w:t>B.2.15</w:t>
      </w:r>
      <w:r w:rsidRPr="0048281F">
        <w:rPr>
          <w:rFonts w:eastAsia="Times New Roman"/>
          <w:highlight w:val="lightGray"/>
          <w:lang w:eastAsia="en-GB"/>
        </w:rPr>
        <w:t xml:space="preserve"> for a corresponding Band.</w:t>
      </w:r>
    </w:p>
    <w:p w14:paraId="5140CFFE" w14:textId="6F5998F1" w:rsidR="00A83ED6" w:rsidRPr="00C91C07" w:rsidRDefault="002B4F56" w:rsidP="002B4F56">
      <w:pPr>
        <w:jc w:val="both"/>
      </w:pPr>
      <w:r w:rsidRPr="002B4F56">
        <w:rPr>
          <w:rFonts w:ascii="Arial" w:hAnsi="Arial" w:cs="Arial"/>
        </w:rPr>
        <w:t>All the side conditions mentioned above refer to Annex B.2.</w:t>
      </w:r>
      <w:r w:rsidR="0048281F">
        <w:rPr>
          <w:rFonts w:ascii="Arial" w:hAnsi="Arial" w:cs="Arial"/>
        </w:rPr>
        <w:t>15</w:t>
      </w:r>
      <w:r>
        <w:rPr>
          <w:rFonts w:ascii="Arial" w:hAnsi="Arial" w:cs="Arial"/>
        </w:rPr>
        <w:t>, which is already considered</w:t>
      </w:r>
      <w:r w:rsidRPr="002B4F56">
        <w:rPr>
          <w:rFonts w:ascii="Arial" w:hAnsi="Arial" w:cs="Arial"/>
        </w:rPr>
        <w:t>.</w:t>
      </w:r>
    </w:p>
    <w:p w14:paraId="052980DD" w14:textId="77777777" w:rsidR="00653C02" w:rsidRPr="00653C02" w:rsidRDefault="00653C02" w:rsidP="00653C02">
      <w:pPr>
        <w:jc w:val="both"/>
        <w:rPr>
          <w:rFonts w:ascii="Arial" w:hAnsi="Arial" w:cs="Arial"/>
        </w:rPr>
      </w:pPr>
      <w:r w:rsidRPr="00653C02">
        <w:rPr>
          <w:rFonts w:ascii="Arial" w:hAnsi="Arial" w:cs="Arial"/>
        </w:rPr>
        <w:t>In summary, the requirements to satisfy are:</w:t>
      </w:r>
    </w:p>
    <w:p w14:paraId="24415E5A" w14:textId="77777777" w:rsidR="00653C02" w:rsidRPr="00653C02" w:rsidRDefault="00653C02" w:rsidP="00653C02">
      <w:pPr>
        <w:numPr>
          <w:ilvl w:val="0"/>
          <w:numId w:val="7"/>
        </w:numPr>
        <w:autoSpaceDE w:val="0"/>
        <w:autoSpaceDN w:val="0"/>
        <w:adjustRightInd w:val="0"/>
        <w:spacing w:after="60"/>
        <w:jc w:val="both"/>
        <w:rPr>
          <w:rFonts w:ascii="Arial" w:hAnsi="Arial"/>
        </w:rPr>
      </w:pPr>
      <w:r w:rsidRPr="00653C02">
        <w:rPr>
          <w:rFonts w:ascii="Arial" w:hAnsi="Arial" w:cs="Arial"/>
        </w:rPr>
        <w:t>SSB Es/Iot</w:t>
      </w:r>
      <w:r w:rsidRPr="00653C02">
        <w:rPr>
          <w:rFonts w:ascii="Arial" w:hAnsi="Arial"/>
        </w:rPr>
        <w:t xml:space="preserve"> of NR Cell 1 and Cell 2 shall be no less than -3dB.</w:t>
      </w:r>
    </w:p>
    <w:p w14:paraId="3E783457" w14:textId="4B12AC91" w:rsidR="00A733C0" w:rsidRPr="00653C02" w:rsidRDefault="00653C02" w:rsidP="00653C02">
      <w:pPr>
        <w:numPr>
          <w:ilvl w:val="0"/>
          <w:numId w:val="7"/>
        </w:numPr>
        <w:autoSpaceDE w:val="0"/>
        <w:autoSpaceDN w:val="0"/>
        <w:adjustRightInd w:val="0"/>
        <w:spacing w:after="60"/>
        <w:jc w:val="both"/>
        <w:rPr>
          <w:rFonts w:ascii="Arial" w:hAnsi="Arial"/>
        </w:rPr>
      </w:pPr>
      <w:r w:rsidRPr="00653C02">
        <w:rPr>
          <w:rFonts w:ascii="Arial" w:eastAsia="宋体" w:hAnsi="Arial"/>
          <w:lang w:eastAsia="zh-CN"/>
        </w:rPr>
        <w:lastRenderedPageBreak/>
        <w:t xml:space="preserve">To ensure that the test is applicable to all band groups, the tightest Io requirements for BG NR_FDD_FR1_H should be satisfied, i.e. </w:t>
      </w:r>
      <w:r w:rsidRPr="00653C02">
        <w:rPr>
          <w:rFonts w:ascii="Arial" w:hAnsi="Arial" w:cs="Arial"/>
        </w:rPr>
        <w:t>Io of RF channel 1 shall be between -117.5dBm/15kHz (-114.5dBm/30kHz) and -50 dBm/Ch BW</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26730D12"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6E09175" w:rsidR="008006EC" w:rsidRDefault="0045128D" w:rsidP="00203B27">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CD3A29">
        <w:rPr>
          <w:rFonts w:ascii="Arial" w:hAnsi="Arial"/>
        </w:rPr>
        <w:t xml:space="preserve"> and T3</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653C02" w:rsidRPr="00653C02">
        <w:rPr>
          <w:rFonts w:ascii="Arial" w:hAnsi="Arial"/>
        </w:rPr>
        <w:t>Table A.16.3.1.1.2-3</w:t>
      </w:r>
      <w:r w:rsidR="00CD3A29">
        <w:rPr>
          <w:rFonts w:ascii="Arial" w:hAnsi="Arial"/>
        </w:rPr>
        <w:t xml:space="preserve">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653C02">
        <w:rPr>
          <w:rFonts w:ascii="Arial" w:hAnsi="Arial"/>
        </w:rPr>
        <w:t>4</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55322E3" w:rsidR="00DC7519" w:rsidRDefault="008006EC" w:rsidP="00203B27">
      <w:pPr>
        <w:autoSpaceDE w:val="0"/>
        <w:autoSpaceDN w:val="0"/>
        <w:adjustRightInd w:val="0"/>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Event A3 (Neighbour becom</w:t>
      </w:r>
      <w:r w:rsidR="00DC7519" w:rsidRPr="000A4068">
        <w:rPr>
          <w:rFonts w:ascii="Arial" w:hAnsi="Arial"/>
          <w:lang w:eastAsia="zh-CN"/>
        </w:rPr>
        <w:t xml:space="preserve">es offset better than </w:t>
      </w:r>
      <w:r w:rsidRPr="00653C02">
        <w:rPr>
          <w:rFonts w:ascii="Arial" w:hAnsi="Arial"/>
          <w:lang w:eastAsia="zh-CN"/>
        </w:rPr>
        <w:t>SpCell</w:t>
      </w:r>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 (Entering condition)</w:t>
      </w:r>
      <w:r w:rsidR="00DC7519">
        <w:rPr>
          <w:rFonts w:ascii="Arial" w:hAnsi="Arial"/>
          <w:lang w:eastAsia="zh-CN"/>
        </w:rPr>
        <w:t xml:space="preserve"> is</w:t>
      </w:r>
      <w:r w:rsidR="00DC7519">
        <w:rPr>
          <w:rFonts w:ascii="Arial" w:hAnsi="Arial" w:hint="eastAsia"/>
          <w:lang w:eastAsia="zh-CN"/>
        </w:rPr>
        <w:t>:</w:t>
      </w:r>
    </w:p>
    <w:p w14:paraId="116E5348" w14:textId="2E4A3549" w:rsidR="00653C02" w:rsidRPr="00653C02" w:rsidRDefault="00653C02" w:rsidP="00203B27">
      <w:pPr>
        <w:numPr>
          <w:ilvl w:val="0"/>
          <w:numId w:val="8"/>
        </w:numPr>
        <w:autoSpaceDE w:val="0"/>
        <w:autoSpaceDN w:val="0"/>
        <w:adjustRightInd w:val="0"/>
        <w:jc w:val="both"/>
        <w:rPr>
          <w:rFonts w:ascii="Arial" w:hAnsi="Arial"/>
          <w:i/>
        </w:rPr>
      </w:pPr>
      <w:r w:rsidRPr="00475D94">
        <w:rPr>
          <w:rFonts w:ascii="Arial" w:hAnsi="Arial"/>
          <w:i/>
        </w:rPr>
        <w:t>Mn + Ofn + Ocn – Hys &gt; Mp + Ofp + Ocp + Off</w:t>
      </w:r>
    </w:p>
    <w:p w14:paraId="41C2135F" w14:textId="77777777" w:rsidR="00653C02" w:rsidRDefault="00653C02" w:rsidP="00653C02">
      <w:pPr>
        <w:jc w:val="both"/>
        <w:rPr>
          <w:rFonts w:ascii="Arial" w:hAnsi="Arial"/>
        </w:rPr>
      </w:pPr>
      <w:r>
        <w:rPr>
          <w:rFonts w:ascii="Arial" w:hAnsi="Arial"/>
        </w:rPr>
        <w:t>where,</w:t>
      </w:r>
    </w:p>
    <w:p w14:paraId="4D6DFA94" w14:textId="7A3DD723" w:rsidR="00653C02" w:rsidRDefault="00653C02" w:rsidP="00653C02">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the RSRP result of Cell 2 at T2 and is nominally -86dBm/15kHz (-83dBM/30kHz)</w:t>
      </w:r>
    </w:p>
    <w:p w14:paraId="0F32DC28" w14:textId="02FAC873" w:rsidR="00653C02" w:rsidRPr="00341BA0" w:rsidRDefault="00653C02" w:rsidP="00653C02">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the RSRP result of Cell 2 at T2 and is nominally -90dBm/15kHz (-87dBM/30kHz)</w:t>
      </w:r>
    </w:p>
    <w:p w14:paraId="2D349C96" w14:textId="77777777" w:rsidR="00653C02" w:rsidRDefault="00653C02" w:rsidP="00653C02">
      <w:pPr>
        <w:numPr>
          <w:ilvl w:val="0"/>
          <w:numId w:val="8"/>
        </w:numPr>
        <w:autoSpaceDE w:val="0"/>
        <w:autoSpaceDN w:val="0"/>
        <w:adjustRightInd w:val="0"/>
        <w:jc w:val="both"/>
        <w:rPr>
          <w:rFonts w:ascii="Arial" w:hAnsi="Arial"/>
        </w:rPr>
      </w:pPr>
      <w:r w:rsidRPr="00CB3739">
        <w:rPr>
          <w:rFonts w:ascii="Arial" w:hAnsi="Arial"/>
          <w:i/>
        </w:rPr>
        <w:t>Ofn</w:t>
      </w:r>
      <w:r>
        <w:rPr>
          <w:rFonts w:ascii="Arial" w:hAnsi="Arial"/>
          <w:i/>
        </w:rPr>
        <w:t xml:space="preserve"> </w:t>
      </w:r>
      <w:r w:rsidRPr="00341BA0">
        <w:rPr>
          <w:rFonts w:ascii="Arial" w:hAnsi="Arial"/>
        </w:rPr>
        <w:t>and</w:t>
      </w:r>
      <w:r>
        <w:rPr>
          <w:rFonts w:ascii="Arial" w:hAnsi="Arial"/>
          <w:i/>
        </w:rPr>
        <w:t xml:space="preserve"> Ocn</w:t>
      </w:r>
      <w:r w:rsidRPr="00CB3739">
        <w:rPr>
          <w:rFonts w:ascii="Arial" w:hAnsi="Arial"/>
          <w:i/>
        </w:rPr>
        <w:t xml:space="preserve"> </w:t>
      </w:r>
      <w:r>
        <w:rPr>
          <w:rFonts w:ascii="Arial" w:hAnsi="Arial"/>
        </w:rPr>
        <w:t>are</w:t>
      </w:r>
      <w:r w:rsidRPr="00CB3739">
        <w:rPr>
          <w:rFonts w:ascii="Arial" w:hAnsi="Arial"/>
        </w:rPr>
        <w:t xml:space="preserve"> the </w:t>
      </w:r>
      <w:r>
        <w:rPr>
          <w:rFonts w:ascii="Arial" w:hAnsi="Arial"/>
        </w:rPr>
        <w:t>MO-</w:t>
      </w:r>
      <w:r w:rsidRPr="00CB3739">
        <w:rPr>
          <w:rFonts w:ascii="Arial" w:hAnsi="Arial"/>
        </w:rPr>
        <w:t>specific offset</w:t>
      </w:r>
      <w:r w:rsidRPr="00475D94">
        <w:rPr>
          <w:rFonts w:ascii="Arial" w:hAnsi="Arial"/>
          <w:i/>
        </w:rPr>
        <w:t xml:space="preserve"> offsetMO</w:t>
      </w:r>
      <w:r>
        <w:rPr>
          <w:rFonts w:ascii="Arial" w:hAnsi="Arial"/>
          <w:i/>
        </w:rPr>
        <w:t xml:space="preserve"> </w:t>
      </w:r>
      <w:r w:rsidRPr="00341BA0">
        <w:rPr>
          <w:rFonts w:ascii="Arial" w:hAnsi="Arial"/>
        </w:rPr>
        <w:t xml:space="preserve">and </w:t>
      </w:r>
      <w:r>
        <w:rPr>
          <w:rFonts w:ascii="Arial" w:hAnsi="Arial"/>
        </w:rPr>
        <w:t>cell-specific offset</w:t>
      </w:r>
      <w:r w:rsidRPr="00341BA0">
        <w:t xml:space="preserve"> </w:t>
      </w:r>
      <w:r w:rsidRPr="00341BA0">
        <w:rPr>
          <w:rFonts w:ascii="Arial" w:hAnsi="Arial"/>
          <w:i/>
        </w:rPr>
        <w:t xml:space="preserve">cellIndividualOffset </w:t>
      </w:r>
      <w:r w:rsidRPr="00CB3739">
        <w:rPr>
          <w:rFonts w:ascii="Arial" w:hAnsi="Arial"/>
        </w:rPr>
        <w:t>of the neighbour cel</w:t>
      </w:r>
      <w:r>
        <w:rPr>
          <w:rFonts w:ascii="Arial" w:hAnsi="Arial"/>
        </w:rPr>
        <w:t xml:space="preserve">l. It’s set as 0dB according to TS 38.508-1 Table </w:t>
      </w:r>
      <w:r w:rsidRPr="0016158F">
        <w:rPr>
          <w:rFonts w:ascii="Arial" w:hAnsi="Arial"/>
        </w:rPr>
        <w:t>4.6.</w:t>
      </w:r>
      <w:r>
        <w:rPr>
          <w:rFonts w:ascii="Arial" w:hAnsi="Arial"/>
        </w:rPr>
        <w:t>3-56.</w:t>
      </w:r>
    </w:p>
    <w:p w14:paraId="5667E6DB" w14:textId="77777777" w:rsidR="00653C02" w:rsidRDefault="00653C02" w:rsidP="00653C02">
      <w:pPr>
        <w:numPr>
          <w:ilvl w:val="0"/>
          <w:numId w:val="8"/>
        </w:numPr>
        <w:autoSpaceDE w:val="0"/>
        <w:autoSpaceDN w:val="0"/>
        <w:adjustRightInd w:val="0"/>
        <w:jc w:val="both"/>
        <w:rPr>
          <w:rFonts w:ascii="Arial" w:hAnsi="Arial"/>
        </w:rPr>
      </w:pPr>
      <w:r w:rsidRPr="00CB3739">
        <w:rPr>
          <w:rFonts w:ascii="Arial" w:hAnsi="Arial"/>
          <w:i/>
        </w:rPr>
        <w:t>Of</w:t>
      </w:r>
      <w:r>
        <w:rPr>
          <w:rFonts w:ascii="Arial" w:hAnsi="Arial"/>
          <w:i/>
        </w:rPr>
        <w:t xml:space="preserve">p </w:t>
      </w:r>
      <w:r w:rsidRPr="00341BA0">
        <w:rPr>
          <w:rFonts w:ascii="Arial" w:hAnsi="Arial"/>
        </w:rPr>
        <w:t>and</w:t>
      </w:r>
      <w:r>
        <w:rPr>
          <w:rFonts w:ascii="Arial" w:hAnsi="Arial"/>
          <w:i/>
        </w:rPr>
        <w:t xml:space="preserve"> Ocp</w:t>
      </w:r>
      <w:r w:rsidRPr="00CB3739">
        <w:rPr>
          <w:rFonts w:ascii="Arial" w:hAnsi="Arial"/>
          <w:i/>
        </w:rPr>
        <w:t xml:space="preserve"> </w:t>
      </w:r>
      <w:r>
        <w:rPr>
          <w:rFonts w:ascii="Arial" w:hAnsi="Arial"/>
        </w:rPr>
        <w:t>are</w:t>
      </w:r>
      <w:r w:rsidRPr="00CB3739">
        <w:rPr>
          <w:rFonts w:ascii="Arial" w:hAnsi="Arial"/>
        </w:rPr>
        <w:t xml:space="preserve"> the </w:t>
      </w:r>
      <w:r>
        <w:rPr>
          <w:rFonts w:ascii="Arial" w:hAnsi="Arial"/>
        </w:rPr>
        <w:t>MO-</w:t>
      </w:r>
      <w:r w:rsidRPr="00CB3739">
        <w:rPr>
          <w:rFonts w:ascii="Arial" w:hAnsi="Arial"/>
        </w:rPr>
        <w:t>specific offset</w:t>
      </w:r>
      <w:r w:rsidRPr="00475D94">
        <w:rPr>
          <w:rFonts w:ascii="Arial" w:hAnsi="Arial"/>
          <w:i/>
        </w:rPr>
        <w:t xml:space="preserve"> offsetMO</w:t>
      </w:r>
      <w:r>
        <w:rPr>
          <w:rFonts w:ascii="Arial" w:hAnsi="Arial"/>
          <w:i/>
        </w:rPr>
        <w:t xml:space="preserve"> </w:t>
      </w:r>
      <w:r w:rsidRPr="00341BA0">
        <w:rPr>
          <w:rFonts w:ascii="Arial" w:hAnsi="Arial"/>
        </w:rPr>
        <w:t xml:space="preserve">and </w:t>
      </w:r>
      <w:r>
        <w:rPr>
          <w:rFonts w:ascii="Arial" w:hAnsi="Arial"/>
        </w:rPr>
        <w:t>cell-specific offset</w:t>
      </w:r>
      <w:r w:rsidRPr="00341BA0">
        <w:t xml:space="preserve"> </w:t>
      </w:r>
      <w:r w:rsidRPr="00341BA0">
        <w:rPr>
          <w:rFonts w:ascii="Arial" w:hAnsi="Arial"/>
          <w:i/>
        </w:rPr>
        <w:t xml:space="preserve">cellIndividualOffset </w:t>
      </w:r>
      <w:r w:rsidRPr="00CB3739">
        <w:rPr>
          <w:rFonts w:ascii="Arial" w:hAnsi="Arial"/>
        </w:rPr>
        <w:t xml:space="preserve">of the </w:t>
      </w:r>
      <w:r>
        <w:rPr>
          <w:rFonts w:ascii="Arial" w:hAnsi="Arial"/>
        </w:rPr>
        <w:t xml:space="preserve">PCell. It’s set as 0dB according to TS 38.508-1 Table </w:t>
      </w:r>
      <w:r w:rsidRPr="0016158F">
        <w:rPr>
          <w:rFonts w:ascii="Arial" w:hAnsi="Arial"/>
        </w:rPr>
        <w:t>4.6.</w:t>
      </w:r>
      <w:r>
        <w:rPr>
          <w:rFonts w:ascii="Arial" w:hAnsi="Arial"/>
        </w:rPr>
        <w:t>3-56.</w:t>
      </w:r>
    </w:p>
    <w:p w14:paraId="6B103A85" w14:textId="77777777" w:rsidR="00653C02" w:rsidRPr="00D80FCE" w:rsidRDefault="00653C02" w:rsidP="00653C02">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the hysteresis parameter</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.133</w:t>
      </w:r>
      <w:r w:rsidRPr="00341BA0">
        <w:t xml:space="preserve"> </w:t>
      </w:r>
      <w:r w:rsidRPr="00341BA0">
        <w:rPr>
          <w:rFonts w:ascii="Arial" w:hAnsi="Arial"/>
        </w:rPr>
        <w:t>Table A.16.6.1.1.2-2</w:t>
      </w:r>
      <w:r>
        <w:rPr>
          <w:rFonts w:ascii="Arial" w:hAnsi="Arial"/>
        </w:rPr>
        <w:t>.</w:t>
      </w:r>
    </w:p>
    <w:p w14:paraId="5DE876E3" w14:textId="4911EB2C" w:rsidR="00DC7519" w:rsidRPr="00653C02" w:rsidRDefault="00653C02" w:rsidP="00653C02">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specified as 0 dB in TS 38</w:t>
      </w:r>
      <w:r w:rsidRPr="00D80FCE">
        <w:rPr>
          <w:rFonts w:ascii="Arial" w:hAnsi="Arial"/>
        </w:rPr>
        <w:t xml:space="preserve">.133 </w:t>
      </w:r>
      <w:r w:rsidRPr="00653C02">
        <w:rPr>
          <w:rFonts w:ascii="Arial" w:hAnsi="Arial"/>
        </w:rPr>
        <w:t>Table A.16.3.1.1.2-2</w:t>
      </w:r>
      <w:r>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09BF541F" w:rsidR="00CB3B51" w:rsidRDefault="00DC7519" w:rsidP="00DC7519">
      <w:pPr>
        <w:jc w:val="both"/>
        <w:rPr>
          <w:rFonts w:ascii="Arial" w:hAnsi="Arial"/>
          <w:i/>
        </w:rPr>
      </w:pPr>
      <w:r>
        <w:rPr>
          <w:rFonts w:ascii="Arial" w:hAnsi="Arial"/>
          <w:i/>
        </w:rPr>
        <w:t>Mn</w:t>
      </w:r>
      <w:r w:rsidRPr="0036719E">
        <w:rPr>
          <w:rFonts w:ascii="Arial" w:hAnsi="Arial"/>
          <w:i/>
        </w:rPr>
        <w:t xml:space="preserve"> </w:t>
      </w:r>
      <w:r w:rsidR="00653C02">
        <w:rPr>
          <w:rFonts w:ascii="Arial" w:hAnsi="Arial"/>
          <w:i/>
        </w:rPr>
        <w:t xml:space="preserve">– Mp </w:t>
      </w:r>
      <w:r>
        <w:rPr>
          <w:rFonts w:ascii="Arial" w:hAnsi="Arial"/>
          <w:i/>
        </w:rPr>
        <w:t xml:space="preserve">&gt; Off. </w:t>
      </w:r>
    </w:p>
    <w:p w14:paraId="575E78C6" w14:textId="42B80FCA" w:rsidR="00EF48C6" w:rsidRDefault="00EF48C6" w:rsidP="00EF48C6">
      <w:pPr>
        <w:jc w:val="both"/>
        <w:rPr>
          <w:rFonts w:ascii="Arial" w:hAnsi="Arial"/>
        </w:rPr>
      </w:pPr>
      <w:r>
        <w:rPr>
          <w:rFonts w:ascii="Arial" w:hAnsi="Arial"/>
        </w:rPr>
        <w:t xml:space="preserve">After updating the values in the spreadsheet, it can be seen that during T2 and T3 the </w:t>
      </w:r>
      <w:r w:rsidR="00653C02">
        <w:rPr>
          <w:rFonts w:ascii="Arial" w:hAnsi="Arial"/>
        </w:rPr>
        <w:t>minimum Cell 1 SSB Es/Iot</w:t>
      </w:r>
      <w:r>
        <w:rPr>
          <w:rFonts w:ascii="Arial" w:hAnsi="Arial"/>
        </w:rPr>
        <w:t xml:space="preserve"> </w:t>
      </w:r>
      <w:r w:rsidR="00653C02">
        <w:rPr>
          <w:rFonts w:ascii="Arial" w:hAnsi="Arial"/>
        </w:rPr>
        <w:t xml:space="preserve">is lower than </w:t>
      </w:r>
      <w:r>
        <w:rPr>
          <w:rFonts w:ascii="Arial" w:hAnsi="Arial"/>
        </w:rPr>
        <w:t xml:space="preserve">the </w:t>
      </w:r>
      <w:r w:rsidR="00653C02">
        <w:rPr>
          <w:rFonts w:ascii="Arial" w:hAnsi="Arial"/>
        </w:rPr>
        <w:t xml:space="preserve">lower </w:t>
      </w:r>
      <w:r>
        <w:rPr>
          <w:rFonts w:ascii="Arial" w:hAnsi="Arial"/>
        </w:rPr>
        <w:t>limit of -</w:t>
      </w:r>
      <w:r w:rsidR="00653C02">
        <w:rPr>
          <w:rFonts w:ascii="Arial" w:hAnsi="Arial"/>
        </w:rPr>
        <w:t>3 dB</w:t>
      </w:r>
      <w:r>
        <w:rPr>
          <w:rFonts w:ascii="Arial" w:hAnsi="Arial"/>
        </w:rPr>
        <w:t xml:space="preserve">. In order to </w:t>
      </w:r>
      <w:r w:rsidR="001531DC">
        <w:rPr>
          <w:rFonts w:ascii="Arial" w:hAnsi="Arial"/>
        </w:rPr>
        <w:t xml:space="preserve">raise </w:t>
      </w:r>
      <w:r>
        <w:rPr>
          <w:rFonts w:ascii="Arial" w:hAnsi="Arial"/>
        </w:rPr>
        <w:t xml:space="preserve">the </w:t>
      </w:r>
      <w:r w:rsidR="001531DC">
        <w:rPr>
          <w:rFonts w:ascii="Arial" w:hAnsi="Arial"/>
        </w:rPr>
        <w:t>the minimum Cell 1 SSB Es/Iot</w:t>
      </w:r>
      <w:r>
        <w:rPr>
          <w:rFonts w:ascii="Arial" w:hAnsi="Arial"/>
        </w:rPr>
        <w:t>, the Es/Noc for Cell 2 during T2 and T3 is applied an offset of -</w:t>
      </w:r>
      <w:r w:rsidR="001531DC">
        <w:rPr>
          <w:rFonts w:ascii="Arial" w:hAnsi="Arial"/>
        </w:rPr>
        <w:t>1.85</w:t>
      </w:r>
      <w:r>
        <w:rPr>
          <w:rFonts w:ascii="Arial" w:hAnsi="Arial"/>
        </w:rPr>
        <w:t>dB.</w:t>
      </w:r>
    </w:p>
    <w:p w14:paraId="5E4C2017" w14:textId="2280BC95" w:rsidR="00FC1E30" w:rsidRDefault="00EF48C6" w:rsidP="00EF48C6">
      <w:pPr>
        <w:jc w:val="both"/>
        <w:rPr>
          <w:rFonts w:ascii="Arial" w:hAnsi="Arial"/>
        </w:rPr>
      </w:pPr>
      <w:r w:rsidRPr="008302D4">
        <w:rPr>
          <w:rFonts w:ascii="Arial" w:hAnsi="Arial" w:cs="Arial"/>
        </w:rPr>
        <w:t xml:space="preserve">Accounting for this offset, the inequality defined above does not ensure that Cell 2 SS-RSRP – Cell 1 SS-RSRP &gt; A3 offset. Therefore a </w:t>
      </w:r>
      <w:r w:rsidR="00022D28">
        <w:rPr>
          <w:rFonts w:ascii="Arial" w:hAnsi="Arial" w:cs="Arial"/>
        </w:rPr>
        <w:t>-2.5</w:t>
      </w:r>
      <w:r w:rsidR="001531DC">
        <w:rPr>
          <w:rFonts w:ascii="Arial" w:hAnsi="Arial" w:cs="Arial"/>
        </w:rPr>
        <w:t xml:space="preserve"> </w:t>
      </w:r>
      <w:r w:rsidRPr="008302D4">
        <w:rPr>
          <w:rFonts w:ascii="Arial" w:hAnsi="Arial" w:cs="Arial"/>
        </w:rPr>
        <w:t>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18A1BB85" w:rsidR="00531335" w:rsidRDefault="00531335" w:rsidP="00531335">
      <w:pPr>
        <w:jc w:val="both"/>
        <w:rPr>
          <w:rFonts w:ascii="Arial" w:hAnsi="Arial"/>
        </w:rPr>
      </w:pPr>
      <w:r w:rsidRPr="00806797">
        <w:rPr>
          <w:rFonts w:ascii="Arial" w:hAnsi="Arial"/>
        </w:rPr>
        <w:t xml:space="preserve">TS 38.533 test case </w:t>
      </w:r>
      <w:r w:rsidR="001531DC">
        <w:rPr>
          <w:rFonts w:ascii="Arial" w:hAnsi="Arial"/>
        </w:rPr>
        <w:t>1</w:t>
      </w:r>
      <w:r w:rsidR="00607288">
        <w:rPr>
          <w:rFonts w:ascii="Arial" w:hAnsi="Arial"/>
        </w:rPr>
        <w:t xml:space="preserve">6.3.1.1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25EE3FB6" w14:textId="14E02219" w:rsidR="0049510E" w:rsidRPr="001531DC" w:rsidRDefault="00531335" w:rsidP="001531DC">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sectPr w:rsidR="0049510E" w:rsidRPr="001531D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B708C" w14:textId="77777777" w:rsidR="002B1B83" w:rsidRPr="00D94B24" w:rsidRDefault="002B1B83" w:rsidP="00D24C15">
      <w:pPr>
        <w:spacing w:after="0"/>
      </w:pPr>
      <w:r>
        <w:separator/>
      </w:r>
    </w:p>
  </w:endnote>
  <w:endnote w:type="continuationSeparator" w:id="0">
    <w:p w14:paraId="37FEEDC4" w14:textId="77777777" w:rsidR="002B1B83" w:rsidRPr="00D94B24" w:rsidRDefault="002B1B8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3FD05" w14:textId="77777777" w:rsidR="002B1B83" w:rsidRPr="00D94B24" w:rsidRDefault="002B1B83" w:rsidP="00D24C15">
      <w:pPr>
        <w:spacing w:after="0"/>
      </w:pPr>
      <w:r>
        <w:separator/>
      </w:r>
    </w:p>
  </w:footnote>
  <w:footnote w:type="continuationSeparator" w:id="0">
    <w:p w14:paraId="355E4839" w14:textId="77777777" w:rsidR="002B1B83" w:rsidRPr="00D94B24" w:rsidRDefault="002B1B8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2D28"/>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31DC"/>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31505"/>
    <w:rsid w:val="00246723"/>
    <w:rsid w:val="002500AA"/>
    <w:rsid w:val="00251319"/>
    <w:rsid w:val="00257730"/>
    <w:rsid w:val="00261030"/>
    <w:rsid w:val="00262AA2"/>
    <w:rsid w:val="002651F7"/>
    <w:rsid w:val="00266BF0"/>
    <w:rsid w:val="00272004"/>
    <w:rsid w:val="00275E3B"/>
    <w:rsid w:val="002810E9"/>
    <w:rsid w:val="002A64E7"/>
    <w:rsid w:val="002A6CA3"/>
    <w:rsid w:val="002B1B8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281F"/>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C1"/>
    <w:rsid w:val="00502037"/>
    <w:rsid w:val="0050799B"/>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C02"/>
    <w:rsid w:val="00653D3F"/>
    <w:rsid w:val="00654B13"/>
    <w:rsid w:val="00660774"/>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140A"/>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C84"/>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C4C7D"/>
    <w:rsid w:val="00BE2670"/>
    <w:rsid w:val="00BF0151"/>
    <w:rsid w:val="00BF05AA"/>
    <w:rsid w:val="00BF7FCB"/>
    <w:rsid w:val="00C0281C"/>
    <w:rsid w:val="00C04486"/>
    <w:rsid w:val="00C05A4A"/>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5B05"/>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D1BE-C772-4C94-9462-1EBBD202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16</cp:revision>
  <dcterms:created xsi:type="dcterms:W3CDTF">2021-03-02T18:03:00Z</dcterms:created>
  <dcterms:modified xsi:type="dcterms:W3CDTF">2025-02-07T07:02:00Z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(3)JBGXV0mVMPkvkPzYr7cG5Is9qCVNjR6KSztc3DY/sshHCCGFccuwPD5K3Gp2br384/B58Klz
DWHMQBOWopeaBSE5K+il7OkcolsaHrwPEbhTb06s7z9SDNeeBavCAkTZkuMR00e+s5JlSNEF
7aw5ks/+IEMT3BG7VWlPgEYtaxAXNgYRE81Y0nuo0ws54JdaedMRBED2NajLkYesqvW1L3a9
dgiyXiMcLoZU9CgegK</vt:lpwstr>
  </property>
  <property fmtid="{D5CDD505-2E9C-101B-9397-08002B2CF9AE}" pid="5" name="_2015_ms_pID_7253431">
    <vt:lpwstr>TvP6/TYO1z9S9f9bKiQOjCi/QO4TuCkVmBsCG+6xRQINZkJ97d2YNn
vkWBABxbslqbZwZ7yfCJ5G8hwIslHGyKSuxCd4LD/ZNFdxqEvGnUMpLgZ9Bfxm3xHEqULgs7
ej8mY5HP2I7YN6inBdxoVJWMl6kSfcCLan+h7wzWBQnz0mm5TU4BAEzV1QGEQVE1yabhzJS5
7dfyj0hBZ6soRFW7GRx4kbqXkiznNmBIGlbB</vt:lpwstr>
  </property>
  <property fmtid="{D5CDD505-2E9C-101B-9397-08002B2CF9AE}" pid="6" name="_2015_ms_pID_7253432">
    <vt:lpwstr>mw==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